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2E76" w:rsidRPr="00463B30" w:rsidRDefault="00672E76" w:rsidP="00672E76">
      <w:pPr>
        <w:jc w:val="center"/>
        <w:rPr>
          <w:b/>
          <w:bCs/>
        </w:rPr>
      </w:pPr>
      <w:r>
        <w:rPr>
          <w:b/>
          <w:bCs/>
        </w:rPr>
        <w:t>The Dynamically Changing Default-Mode Network after Concussion in Sports: a Resting-State fMRI and DTI Integration Study</w:t>
      </w:r>
    </w:p>
    <w:p w:rsidR="00672E76" w:rsidRPr="00463B30" w:rsidRDefault="00672E76" w:rsidP="00672E76">
      <w:pPr>
        <w:jc w:val="center"/>
        <w:rPr>
          <w:b/>
        </w:rPr>
      </w:pPr>
    </w:p>
    <w:p w:rsidR="00672E76" w:rsidRPr="000B2EC2" w:rsidRDefault="00672E76" w:rsidP="00672E76">
      <w:pPr>
        <w:jc w:val="center"/>
      </w:pPr>
      <w:r w:rsidRPr="000B2EC2">
        <w:t>David C. Zhu, Tracey Covassin, Sally Nogle, Scarlett Doyle, Doozie Russell, Randy Pearson, Jeffrey Monroe, Christine Liszewski, J. Kevin DeMarco, David Kaufman</w:t>
      </w:r>
    </w:p>
    <w:p w:rsidR="00672E76" w:rsidRPr="00463B30" w:rsidRDefault="00672E76" w:rsidP="00672E76">
      <w:pPr>
        <w:jc w:val="center"/>
      </w:pPr>
    </w:p>
    <w:p w:rsidR="00672E76" w:rsidRDefault="00672E76" w:rsidP="00672E76">
      <w:pPr>
        <w:jc w:val="center"/>
      </w:pPr>
      <w:r w:rsidRPr="00463B30">
        <w:t>Michigan State University, East Lansing, Michigan, USA</w:t>
      </w:r>
    </w:p>
    <w:p w:rsidR="00672E76" w:rsidRDefault="00672E76" w:rsidP="00672E76">
      <w:pPr>
        <w:tabs>
          <w:tab w:val="left" w:pos="360"/>
        </w:tabs>
        <w:rPr>
          <w:sz w:val="18"/>
          <w:szCs w:val="18"/>
        </w:rPr>
      </w:pPr>
    </w:p>
    <w:p w:rsidR="00672E76" w:rsidRDefault="00672E76" w:rsidP="00672E76">
      <w:pPr>
        <w:tabs>
          <w:tab w:val="left" w:pos="360"/>
        </w:tabs>
        <w:rPr>
          <w:sz w:val="18"/>
          <w:szCs w:val="18"/>
        </w:rPr>
      </w:pPr>
    </w:p>
    <w:p w:rsidR="00672E76" w:rsidRDefault="00672E76" w:rsidP="00672E76">
      <w:pPr>
        <w:tabs>
          <w:tab w:val="left" w:pos="360"/>
        </w:tabs>
        <w:jc w:val="center"/>
        <w:rPr>
          <w:b/>
          <w:sz w:val="20"/>
          <w:szCs w:val="20"/>
        </w:rPr>
      </w:pPr>
      <w:r w:rsidRPr="00862597">
        <w:rPr>
          <w:b/>
          <w:sz w:val="20"/>
          <w:szCs w:val="20"/>
        </w:rPr>
        <w:t>Synopsis</w:t>
      </w:r>
      <w:r>
        <w:rPr>
          <w:b/>
          <w:sz w:val="20"/>
          <w:szCs w:val="20"/>
        </w:rPr>
        <w:t xml:space="preserve">  (100 words)</w:t>
      </w:r>
    </w:p>
    <w:p w:rsidR="00672E76" w:rsidRPr="00862597" w:rsidRDefault="00672E76" w:rsidP="00672E76">
      <w:pPr>
        <w:tabs>
          <w:tab w:val="left" w:pos="360"/>
        </w:tabs>
        <w:jc w:val="center"/>
        <w:rPr>
          <w:b/>
          <w:sz w:val="20"/>
          <w:szCs w:val="20"/>
        </w:rPr>
      </w:pPr>
    </w:p>
    <w:p w:rsidR="00672E76" w:rsidRPr="00324AEE" w:rsidRDefault="00672E76" w:rsidP="00672E76">
      <w:pPr>
        <w:tabs>
          <w:tab w:val="left" w:pos="360"/>
        </w:tabs>
        <w:rPr>
          <w:sz w:val="20"/>
          <w:szCs w:val="20"/>
        </w:rPr>
      </w:pPr>
      <w:r w:rsidRPr="00324AEE">
        <w:rPr>
          <w:sz w:val="20"/>
          <w:szCs w:val="20"/>
        </w:rPr>
        <w:t xml:space="preserve">Resting-state fMRI (rs-fMRI) </w:t>
      </w:r>
      <w:r w:rsidR="00324AEE" w:rsidRPr="00324AEE">
        <w:rPr>
          <w:sz w:val="20"/>
          <w:szCs w:val="20"/>
        </w:rPr>
        <w:t xml:space="preserve">and diffusion tensor imaging (DTI) </w:t>
      </w:r>
      <w:r w:rsidRPr="00324AEE">
        <w:rPr>
          <w:sz w:val="20"/>
          <w:szCs w:val="20"/>
        </w:rPr>
        <w:t xml:space="preserve">was applied to understand the dynamics of functional </w:t>
      </w:r>
      <w:r w:rsidR="00324AEE" w:rsidRPr="00324AEE">
        <w:rPr>
          <w:sz w:val="20"/>
          <w:szCs w:val="20"/>
        </w:rPr>
        <w:t xml:space="preserve">and structural </w:t>
      </w:r>
      <w:r w:rsidRPr="00324AEE">
        <w:rPr>
          <w:sz w:val="20"/>
          <w:szCs w:val="20"/>
        </w:rPr>
        <w:t xml:space="preserve">connectivity of the default-mode network </w:t>
      </w:r>
      <w:r w:rsidR="00432073">
        <w:rPr>
          <w:sz w:val="20"/>
          <w:szCs w:val="20"/>
        </w:rPr>
        <w:t xml:space="preserve">(DMN) </w:t>
      </w:r>
      <w:r w:rsidRPr="00324AEE">
        <w:rPr>
          <w:sz w:val="20"/>
          <w:szCs w:val="20"/>
        </w:rPr>
        <w:t xml:space="preserve">after concussion. </w:t>
      </w:r>
      <w:r w:rsidR="00172759">
        <w:rPr>
          <w:sz w:val="20"/>
          <w:szCs w:val="20"/>
        </w:rPr>
        <w:t>The</w:t>
      </w:r>
      <w:r w:rsidR="00324AEE" w:rsidRPr="00324AEE">
        <w:rPr>
          <w:sz w:val="20"/>
          <w:szCs w:val="20"/>
        </w:rPr>
        <w:t xml:space="preserve"> functional connectivity within DMN </w:t>
      </w:r>
      <w:r w:rsidR="00172759">
        <w:rPr>
          <w:sz w:val="20"/>
          <w:szCs w:val="20"/>
        </w:rPr>
        <w:t>was</w:t>
      </w:r>
      <w:r w:rsidR="00324AEE" w:rsidRPr="00324AEE">
        <w:rPr>
          <w:sz w:val="20"/>
          <w:szCs w:val="20"/>
        </w:rPr>
        <w:t xml:space="preserve"> significant</w:t>
      </w:r>
      <w:r w:rsidR="00172759">
        <w:rPr>
          <w:sz w:val="20"/>
          <w:szCs w:val="20"/>
        </w:rPr>
        <w:t>ly</w:t>
      </w:r>
      <w:r w:rsidR="00324AEE" w:rsidRPr="00324AEE">
        <w:rPr>
          <w:sz w:val="20"/>
          <w:szCs w:val="20"/>
        </w:rPr>
        <w:t xml:space="preserve"> higher at Day 1 comparing to Days7 and 30. The lack of noticeable change in structural connectivity and gross anatomy confirmed that </w:t>
      </w:r>
      <w:r w:rsidR="00414D6E">
        <w:rPr>
          <w:sz w:val="20"/>
          <w:szCs w:val="20"/>
        </w:rPr>
        <w:t xml:space="preserve">the </w:t>
      </w:r>
      <w:r w:rsidR="00324AEE" w:rsidRPr="00324AEE">
        <w:rPr>
          <w:sz w:val="20"/>
          <w:szCs w:val="20"/>
        </w:rPr>
        <w:t xml:space="preserve">concussion </w:t>
      </w:r>
      <w:r w:rsidR="00414D6E">
        <w:rPr>
          <w:sz w:val="20"/>
          <w:szCs w:val="20"/>
        </w:rPr>
        <w:t>did</w:t>
      </w:r>
      <w:r w:rsidR="00324AEE" w:rsidRPr="00324AEE">
        <w:rPr>
          <w:sz w:val="20"/>
          <w:szCs w:val="20"/>
        </w:rPr>
        <w:t xml:space="preserve"> not lead </w:t>
      </w:r>
      <w:r w:rsidR="000D6F5D">
        <w:rPr>
          <w:sz w:val="20"/>
          <w:szCs w:val="20"/>
        </w:rPr>
        <w:t xml:space="preserve">to </w:t>
      </w:r>
      <w:r w:rsidR="00324AEE" w:rsidRPr="00324AEE">
        <w:rPr>
          <w:sz w:val="20"/>
          <w:szCs w:val="20"/>
        </w:rPr>
        <w:t>structural damage</w:t>
      </w:r>
      <w:r w:rsidR="00414D6E">
        <w:rPr>
          <w:sz w:val="20"/>
          <w:szCs w:val="20"/>
        </w:rPr>
        <w:t xml:space="preserve"> that was</w:t>
      </w:r>
      <w:r w:rsidR="00324AEE" w:rsidRPr="00324AEE">
        <w:rPr>
          <w:sz w:val="20"/>
          <w:szCs w:val="20"/>
        </w:rPr>
        <w:t xml:space="preserve"> difficult to repair. Based on our results, the functional connectivity of DMN measured with sequential rs-fMRI can potentially serve as a biomarker to monitor the dynamically changing brain function after sports-related concussion.</w:t>
      </w:r>
    </w:p>
    <w:p w:rsidR="00672E76" w:rsidRDefault="00672E76" w:rsidP="00672E76">
      <w:pPr>
        <w:rPr>
          <w:b/>
          <w:sz w:val="20"/>
          <w:szCs w:val="20"/>
        </w:rPr>
      </w:pPr>
    </w:p>
    <w:p w:rsidR="00D55297" w:rsidRPr="00205D5C" w:rsidRDefault="00D55297" w:rsidP="00672E76">
      <w:pPr>
        <w:rPr>
          <w:b/>
          <w:sz w:val="20"/>
          <w:szCs w:val="20"/>
        </w:rPr>
      </w:pPr>
    </w:p>
    <w:p w:rsidR="00672E76" w:rsidRDefault="00672E76" w:rsidP="00672E76">
      <w:pPr>
        <w:rPr>
          <w:b/>
          <w:sz w:val="16"/>
          <w:szCs w:val="16"/>
        </w:rPr>
      </w:pPr>
    </w:p>
    <w:p w:rsidR="001A282A" w:rsidRDefault="00672E76" w:rsidP="00324AEE">
      <w:pPr>
        <w:jc w:val="center"/>
        <w:rPr>
          <w:b/>
          <w:sz w:val="16"/>
          <w:szCs w:val="16"/>
        </w:rPr>
      </w:pPr>
      <w:r w:rsidRPr="00672E76">
        <w:rPr>
          <w:b/>
          <w:sz w:val="28"/>
          <w:szCs w:val="28"/>
        </w:rPr>
        <w:t>See next page for the abstract!</w:t>
      </w:r>
    </w:p>
    <w:p w:rsidR="001A282A" w:rsidRDefault="001A282A">
      <w:pPr>
        <w:rPr>
          <w:b/>
          <w:sz w:val="16"/>
          <w:szCs w:val="16"/>
        </w:rPr>
      </w:pPr>
      <w:r>
        <w:rPr>
          <w:b/>
          <w:sz w:val="16"/>
          <w:szCs w:val="16"/>
        </w:rPr>
        <w:br w:type="page"/>
      </w:r>
    </w:p>
    <w:p w:rsidR="00D856CF" w:rsidRPr="00672E76" w:rsidRDefault="00966E32" w:rsidP="001A282A">
      <w:pPr>
        <w:rPr>
          <w:b/>
          <w:sz w:val="16"/>
          <w:szCs w:val="16"/>
        </w:rPr>
      </w:pPr>
      <w:r w:rsidRPr="00970425">
        <w:rPr>
          <w:b/>
          <w:sz w:val="16"/>
          <w:szCs w:val="16"/>
        </w:rPr>
        <w:lastRenderedPageBreak/>
        <w:t>TARGET AUDIENCE</w:t>
      </w:r>
      <w:r w:rsidR="00D856CF" w:rsidRPr="00970425">
        <w:rPr>
          <w:b/>
          <w:sz w:val="16"/>
          <w:szCs w:val="16"/>
        </w:rPr>
        <w:t xml:space="preserve">: </w:t>
      </w:r>
      <w:r w:rsidR="00D856CF" w:rsidRPr="00970425">
        <w:rPr>
          <w:sz w:val="16"/>
          <w:szCs w:val="16"/>
        </w:rPr>
        <w:t>Neuroimaging researchers/clinicians in concussion/</w:t>
      </w:r>
      <w:r w:rsidRPr="00970425">
        <w:rPr>
          <w:sz w:val="16"/>
          <w:szCs w:val="16"/>
        </w:rPr>
        <w:t>traumatic brain injury</w:t>
      </w:r>
    </w:p>
    <w:p w:rsidR="00443AEE" w:rsidRPr="00970425" w:rsidRDefault="00443AEE" w:rsidP="004A548F">
      <w:pPr>
        <w:rPr>
          <w:b/>
          <w:sz w:val="16"/>
          <w:szCs w:val="16"/>
        </w:rPr>
      </w:pPr>
    </w:p>
    <w:p w:rsidR="00D856CF" w:rsidRPr="00970425" w:rsidRDefault="00BD4AF8" w:rsidP="00D856CF">
      <w:pPr>
        <w:rPr>
          <w:b/>
          <w:sz w:val="16"/>
          <w:szCs w:val="16"/>
        </w:rPr>
      </w:pPr>
      <w:r w:rsidRPr="00970425">
        <w:rPr>
          <w:b/>
          <w:sz w:val="16"/>
          <w:szCs w:val="16"/>
        </w:rPr>
        <w:t>BACKGROUND</w:t>
      </w:r>
      <w:r w:rsidR="004A548F" w:rsidRPr="00970425">
        <w:rPr>
          <w:b/>
          <w:sz w:val="16"/>
          <w:szCs w:val="16"/>
        </w:rPr>
        <w:t xml:space="preserve">: </w:t>
      </w:r>
      <w:r w:rsidR="00C27154" w:rsidRPr="00970425">
        <w:rPr>
          <w:sz w:val="16"/>
          <w:szCs w:val="16"/>
        </w:rPr>
        <w:t xml:space="preserve">Current diagnosis and monitoring of </w:t>
      </w:r>
      <w:r w:rsidR="00B710D4" w:rsidRPr="00970425">
        <w:rPr>
          <w:sz w:val="16"/>
          <w:szCs w:val="16"/>
        </w:rPr>
        <w:t>concussion</w:t>
      </w:r>
      <w:r w:rsidR="00D856CF" w:rsidRPr="00970425">
        <w:rPr>
          <w:sz w:val="16"/>
          <w:szCs w:val="16"/>
        </w:rPr>
        <w:t>/mild traumatic brain injury (mTBI)</w:t>
      </w:r>
      <w:r w:rsidR="00C27154" w:rsidRPr="00970425">
        <w:rPr>
          <w:sz w:val="16"/>
          <w:szCs w:val="16"/>
        </w:rPr>
        <w:t xml:space="preserve"> rely on </w:t>
      </w:r>
      <w:r w:rsidR="00413431" w:rsidRPr="00970425">
        <w:rPr>
          <w:sz w:val="16"/>
          <w:szCs w:val="16"/>
        </w:rPr>
        <w:t xml:space="preserve">signs and symptoms, balance, vestibular, and </w:t>
      </w:r>
      <w:r w:rsidR="00C27154" w:rsidRPr="00970425">
        <w:rPr>
          <w:sz w:val="16"/>
          <w:szCs w:val="16"/>
        </w:rPr>
        <w:t>neuropsychological examination. Conventional brain imaging oft</w:t>
      </w:r>
      <w:r w:rsidR="0004406C" w:rsidRPr="00970425">
        <w:rPr>
          <w:sz w:val="16"/>
          <w:szCs w:val="16"/>
        </w:rPr>
        <w:t>en does not reveal abnormali</w:t>
      </w:r>
      <w:r w:rsidR="002B6001" w:rsidRPr="00970425">
        <w:rPr>
          <w:sz w:val="16"/>
          <w:szCs w:val="16"/>
        </w:rPr>
        <w:t xml:space="preserve">ty. </w:t>
      </w:r>
      <w:r w:rsidR="0004406C" w:rsidRPr="00970425">
        <w:rPr>
          <w:sz w:val="16"/>
          <w:szCs w:val="16"/>
        </w:rPr>
        <w:t xml:space="preserve">Recent work by Johnson et al. </w:t>
      </w:r>
      <w:r w:rsidR="005B03E2">
        <w:rPr>
          <w:sz w:val="16"/>
          <w:szCs w:val="16"/>
        </w:rPr>
        <w:fldChar w:fldCharType="begin"/>
      </w:r>
      <w:r w:rsidR="00FE75EB">
        <w:rPr>
          <w:sz w:val="16"/>
          <w:szCs w:val="16"/>
        </w:rPr>
        <w:instrText xml:space="preserve"> ADDIN EN.CITE &lt;EndNote&gt;&lt;Cite&gt;&lt;Author&gt;Johnson&lt;/Author&gt;&lt;Year&gt;2012&lt;/Year&gt;&lt;RecNum&gt;1758&lt;/RecNum&gt;&lt;record&gt;&lt;rec-number&gt;1758&lt;/rec-number&gt;&lt;foreign-keys&gt;&lt;key app="EN" db-id="zv29sxevkdraavexspb5trv4xfssawrfae9t"&gt;1758&lt;/key&gt;&lt;/foreign-keys&gt;&lt;ref-type name="Journal Article"&gt;17&lt;/ref-type&gt;&lt;contributors&gt;&lt;authors&gt;&lt;author&gt;Johnson, B.&lt;/author&gt;&lt;author&gt;Zhang, K.&lt;/author&gt;&lt;author&gt;Gay, M.&lt;/author&gt;&lt;author&gt;Horovitz, S.&lt;/author&gt;&lt;author&gt;Hallett, M.&lt;/author&gt;&lt;author&gt;Sebastianelli, W.&lt;/author&gt;&lt;author&gt;Slobounov, S.&lt;/author&gt;&lt;/authors&gt;&lt;/contributors&gt;&lt;auth-address&gt;Department of Kinesiology, 19 Recreation Building, The Pennsylvania State University, University Park, PA 16802, USA.&lt;/auth-address&gt;&lt;titles&gt;&lt;title&gt;Alteration of brain default network in subacute phase of injury in concussed individuals: resting-state fMRI study&lt;/title&gt;&lt;secondary-title&gt;Neuroimage&lt;/secondary-title&gt;&lt;/titles&gt;&lt;periodical&gt;&lt;full-title&gt;Neuroimage&lt;/full-title&gt;&lt;/periodical&gt;&lt;pages&gt;511-8&lt;/pages&gt;&lt;volume&gt;59&lt;/volume&gt;&lt;number&gt;1&lt;/number&gt;&lt;edition&gt;2011/08/19&lt;/edition&gt;&lt;keywords&gt;&lt;keyword&gt;Brain Concussion/*physiopathology&lt;/keyword&gt;&lt;keyword&gt;Female&lt;/keyword&gt;&lt;keyword&gt;Humans&lt;/keyword&gt;&lt;keyword&gt;Image Interpretation, Computer-Assisted/*methods&lt;/keyword&gt;&lt;keyword&gt;*Magnetic Resonance Imaging&lt;/keyword&gt;&lt;keyword&gt;Male&lt;/keyword&gt;&lt;keyword&gt;Nerve Net/*physiopathology&lt;/keyword&gt;&lt;keyword&gt;Rest&lt;/keyword&gt;&lt;keyword&gt;Young Adult&lt;/keyword&gt;&lt;/keywords&gt;&lt;dates&gt;&lt;year&gt;2012&lt;/year&gt;&lt;pub-dates&gt;&lt;date&gt;Jan 2&lt;/date&gt;&lt;/pub-dates&gt;&lt;/dates&gt;&lt;isbn&gt;1095-9572 (Electronic)&amp;#xD;1053-8119 (Linking)&lt;/isbn&gt;&lt;accession-num&gt;21846504&lt;/accession-num&gt;&lt;urls&gt;&lt;related-urls&gt;&lt;url&gt;http://www.ncbi.nlm.nih.gov/entrez/query.fcgi?cmd=Retrieve&amp;amp;db=PubMed&amp;amp;dopt=Citation&amp;amp;list_uids=21846504&lt;/url&gt;&lt;/related-urls&gt;&lt;/urls&gt;&lt;custom2&gt;3196274&lt;/custom2&gt;&lt;electronic-resource-num&gt;S1053-8119(11)00876-7 [pii]&amp;#xD;10.1016/j.neuroimage.2011.07.081&lt;/electronic-resource-num&gt;&lt;language&gt;eng&lt;/language&gt;&lt;/record&gt;&lt;/Cite&gt;&lt;/EndNote&gt;</w:instrText>
      </w:r>
      <w:r w:rsidR="005B03E2">
        <w:rPr>
          <w:sz w:val="16"/>
          <w:szCs w:val="16"/>
        </w:rPr>
        <w:fldChar w:fldCharType="separate"/>
      </w:r>
      <w:r w:rsidR="00FE75EB">
        <w:rPr>
          <w:noProof/>
          <w:sz w:val="16"/>
          <w:szCs w:val="16"/>
        </w:rPr>
        <w:t>(1)</w:t>
      </w:r>
      <w:r w:rsidR="005B03E2">
        <w:rPr>
          <w:sz w:val="16"/>
          <w:szCs w:val="16"/>
        </w:rPr>
        <w:fldChar w:fldCharType="end"/>
      </w:r>
      <w:r w:rsidR="00FE75EB">
        <w:rPr>
          <w:sz w:val="16"/>
          <w:szCs w:val="16"/>
        </w:rPr>
        <w:t xml:space="preserve"> </w:t>
      </w:r>
      <w:r w:rsidR="0004406C" w:rsidRPr="00970425">
        <w:rPr>
          <w:sz w:val="16"/>
          <w:szCs w:val="16"/>
        </w:rPr>
        <w:t>demonstrated</w:t>
      </w:r>
      <w:r w:rsidR="00CA341B" w:rsidRPr="00970425">
        <w:rPr>
          <w:sz w:val="16"/>
          <w:szCs w:val="16"/>
        </w:rPr>
        <w:t xml:space="preserve"> the alter</w:t>
      </w:r>
      <w:r w:rsidR="00C12554" w:rsidRPr="00970425">
        <w:rPr>
          <w:sz w:val="16"/>
          <w:szCs w:val="16"/>
        </w:rPr>
        <w:t>ation of default-</w:t>
      </w:r>
      <w:r w:rsidR="0004406C" w:rsidRPr="00970425">
        <w:rPr>
          <w:sz w:val="16"/>
          <w:szCs w:val="16"/>
        </w:rPr>
        <w:t xml:space="preserve">mode network (DMN) with resting-state fMRI (rs-fMRI) </w:t>
      </w:r>
      <w:r w:rsidR="00425A26" w:rsidRPr="00970425">
        <w:rPr>
          <w:sz w:val="16"/>
          <w:szCs w:val="16"/>
        </w:rPr>
        <w:t>in</w:t>
      </w:r>
      <w:r w:rsidR="0004406C" w:rsidRPr="00970425">
        <w:rPr>
          <w:sz w:val="16"/>
          <w:szCs w:val="16"/>
        </w:rPr>
        <w:t xml:space="preserve"> the sub</w:t>
      </w:r>
      <w:r w:rsidR="00FA01EA" w:rsidRPr="00970425">
        <w:rPr>
          <w:sz w:val="16"/>
          <w:szCs w:val="16"/>
        </w:rPr>
        <w:t>-</w:t>
      </w:r>
      <w:r w:rsidR="0004406C" w:rsidRPr="00970425">
        <w:rPr>
          <w:sz w:val="16"/>
          <w:szCs w:val="16"/>
        </w:rPr>
        <w:t xml:space="preserve">acute phase after </w:t>
      </w:r>
      <w:r w:rsidR="0003369A" w:rsidRPr="00970425">
        <w:rPr>
          <w:sz w:val="16"/>
          <w:szCs w:val="16"/>
        </w:rPr>
        <w:t>concussion</w:t>
      </w:r>
      <w:r w:rsidR="00782251" w:rsidRPr="00970425">
        <w:rPr>
          <w:sz w:val="16"/>
          <w:szCs w:val="16"/>
        </w:rPr>
        <w:t xml:space="preserve">. </w:t>
      </w:r>
      <w:r w:rsidR="00D856CF" w:rsidRPr="00970425">
        <w:rPr>
          <w:sz w:val="16"/>
          <w:szCs w:val="16"/>
        </w:rPr>
        <w:t xml:space="preserve">To further understanding the recovery process, in this pilot work, we assessed the dynamic change of DMN </w:t>
      </w:r>
      <w:r w:rsidR="00706B23">
        <w:rPr>
          <w:sz w:val="16"/>
          <w:szCs w:val="16"/>
        </w:rPr>
        <w:t xml:space="preserve">connectivity </w:t>
      </w:r>
      <w:r w:rsidR="00D856CF" w:rsidRPr="00970425">
        <w:rPr>
          <w:sz w:val="16"/>
          <w:szCs w:val="16"/>
        </w:rPr>
        <w:t xml:space="preserve">with rs-fMRI </w:t>
      </w:r>
      <w:r w:rsidR="00706B23">
        <w:rPr>
          <w:sz w:val="16"/>
          <w:szCs w:val="16"/>
        </w:rPr>
        <w:t xml:space="preserve">and diffusion tensor imaging (DTI) </w:t>
      </w:r>
      <w:r w:rsidR="00D856CF" w:rsidRPr="00970425">
        <w:rPr>
          <w:sz w:val="16"/>
          <w:szCs w:val="16"/>
        </w:rPr>
        <w:t xml:space="preserve">on days 1, 7 and 30 after concussion. </w:t>
      </w:r>
    </w:p>
    <w:p w:rsidR="0004406C" w:rsidRPr="00970425" w:rsidRDefault="0004406C" w:rsidP="00955BBC">
      <w:pPr>
        <w:tabs>
          <w:tab w:val="left" w:pos="360"/>
        </w:tabs>
        <w:rPr>
          <w:sz w:val="16"/>
          <w:szCs w:val="16"/>
        </w:rPr>
      </w:pPr>
    </w:p>
    <w:p w:rsidR="0004640D" w:rsidRPr="00970425" w:rsidRDefault="00014029" w:rsidP="00D856CF">
      <w:pPr>
        <w:rPr>
          <w:sz w:val="16"/>
          <w:szCs w:val="16"/>
        </w:rPr>
      </w:pPr>
      <w:r>
        <w:rPr>
          <w:noProof/>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pt;margin-top:27.7pt;width:184.3pt;height:214.95pt;z-index:251660288" wrapcoords="-88 0 -88 21525 21600 21525 21600 0 -88 0">
            <v:imagedata r:id="rId6" o:title="" cropright="23593f"/>
            <w10:wrap type="tight"/>
          </v:shape>
          <o:OLEObject Type="Embed" ProgID="PowerPoint.Slide.12" ShapeID="_x0000_s1026" DrawAspect="Content" ObjectID="_1450264851" r:id="rId7"/>
        </w:pict>
      </w:r>
      <w:r w:rsidR="00BD4AF8" w:rsidRPr="00970425">
        <w:rPr>
          <w:b/>
          <w:sz w:val="16"/>
          <w:szCs w:val="16"/>
        </w:rPr>
        <w:t>METHODS</w:t>
      </w:r>
      <w:r w:rsidR="004A548F" w:rsidRPr="00970425">
        <w:rPr>
          <w:b/>
          <w:sz w:val="16"/>
          <w:szCs w:val="16"/>
        </w:rPr>
        <w:t xml:space="preserve">: </w:t>
      </w:r>
      <w:r w:rsidR="00DD6B42" w:rsidRPr="00970425">
        <w:rPr>
          <w:sz w:val="16"/>
          <w:szCs w:val="16"/>
        </w:rPr>
        <w:t>Eight</w:t>
      </w:r>
      <w:r w:rsidR="00B31D35" w:rsidRPr="00970425">
        <w:rPr>
          <w:sz w:val="16"/>
          <w:szCs w:val="16"/>
        </w:rPr>
        <w:t xml:space="preserve"> </w:t>
      </w:r>
      <w:r w:rsidR="00D856CF" w:rsidRPr="00970425">
        <w:rPr>
          <w:sz w:val="16"/>
          <w:szCs w:val="16"/>
        </w:rPr>
        <w:t xml:space="preserve">male </w:t>
      </w:r>
      <w:r w:rsidR="005C7F90" w:rsidRPr="00970425">
        <w:rPr>
          <w:sz w:val="16"/>
          <w:szCs w:val="16"/>
        </w:rPr>
        <w:t>intercollegiate</w:t>
      </w:r>
      <w:r w:rsidR="00B31D35" w:rsidRPr="00970425">
        <w:rPr>
          <w:sz w:val="16"/>
          <w:szCs w:val="16"/>
        </w:rPr>
        <w:t xml:space="preserve"> </w:t>
      </w:r>
      <w:r w:rsidR="00413431" w:rsidRPr="00970425">
        <w:rPr>
          <w:sz w:val="16"/>
          <w:szCs w:val="16"/>
        </w:rPr>
        <w:t xml:space="preserve">concussed </w:t>
      </w:r>
      <w:r w:rsidR="00B31D35" w:rsidRPr="00970425">
        <w:rPr>
          <w:sz w:val="16"/>
          <w:szCs w:val="16"/>
        </w:rPr>
        <w:t xml:space="preserve">athletes </w:t>
      </w:r>
      <w:r w:rsidR="00772A7D" w:rsidRPr="00970425">
        <w:rPr>
          <w:sz w:val="16"/>
          <w:szCs w:val="16"/>
        </w:rPr>
        <w:t xml:space="preserve">(20 </w:t>
      </w:r>
      <w:r w:rsidR="008C5BA2" w:rsidRPr="00970425">
        <w:rPr>
          <w:sz w:val="16"/>
          <w:szCs w:val="16"/>
        </w:rPr>
        <w:t>±</w:t>
      </w:r>
      <w:r w:rsidR="00772A7D" w:rsidRPr="00970425">
        <w:rPr>
          <w:sz w:val="16"/>
          <w:szCs w:val="16"/>
        </w:rPr>
        <w:t xml:space="preserve"> </w:t>
      </w:r>
      <w:r w:rsidR="008C5BA2" w:rsidRPr="00970425">
        <w:rPr>
          <w:sz w:val="16"/>
          <w:szCs w:val="16"/>
        </w:rPr>
        <w:t>1.3 years old</w:t>
      </w:r>
      <w:r w:rsidR="00F25D11" w:rsidRPr="00970425">
        <w:rPr>
          <w:sz w:val="16"/>
          <w:szCs w:val="16"/>
        </w:rPr>
        <w:t>, one repeated case</w:t>
      </w:r>
      <w:r w:rsidR="008C5BA2" w:rsidRPr="00970425">
        <w:rPr>
          <w:sz w:val="16"/>
          <w:szCs w:val="16"/>
        </w:rPr>
        <w:t xml:space="preserve">) </w:t>
      </w:r>
      <w:r w:rsidR="00413431" w:rsidRPr="00970425">
        <w:rPr>
          <w:sz w:val="16"/>
          <w:szCs w:val="16"/>
        </w:rPr>
        <w:t xml:space="preserve">and 11 </w:t>
      </w:r>
      <w:r w:rsidR="00D856CF" w:rsidRPr="00970425">
        <w:rPr>
          <w:sz w:val="16"/>
          <w:szCs w:val="16"/>
        </w:rPr>
        <w:t xml:space="preserve">male </w:t>
      </w:r>
      <w:r w:rsidR="00413431" w:rsidRPr="00970425">
        <w:rPr>
          <w:sz w:val="16"/>
          <w:szCs w:val="16"/>
        </w:rPr>
        <w:t xml:space="preserve">control subjects </w:t>
      </w:r>
      <w:r w:rsidR="004B6019">
        <w:rPr>
          <w:sz w:val="16"/>
          <w:szCs w:val="16"/>
        </w:rPr>
        <w:t xml:space="preserve">(20.5 </w:t>
      </w:r>
      <w:r w:rsidR="00D856CF" w:rsidRPr="00970425">
        <w:rPr>
          <w:sz w:val="16"/>
          <w:szCs w:val="16"/>
        </w:rPr>
        <w:t>±</w:t>
      </w:r>
      <w:r w:rsidR="004B6019">
        <w:rPr>
          <w:sz w:val="16"/>
          <w:szCs w:val="16"/>
        </w:rPr>
        <w:t xml:space="preserve"> 1.8</w:t>
      </w:r>
      <w:r w:rsidR="00D856CF" w:rsidRPr="00970425">
        <w:rPr>
          <w:sz w:val="16"/>
          <w:szCs w:val="16"/>
        </w:rPr>
        <w:t xml:space="preserve"> years old) </w:t>
      </w:r>
      <w:r w:rsidR="00B31D35" w:rsidRPr="00970425">
        <w:rPr>
          <w:sz w:val="16"/>
          <w:szCs w:val="16"/>
        </w:rPr>
        <w:t>participated in this study</w:t>
      </w:r>
      <w:r w:rsidR="00413431" w:rsidRPr="00970425">
        <w:rPr>
          <w:sz w:val="16"/>
          <w:szCs w:val="16"/>
        </w:rPr>
        <w:t>.</w:t>
      </w:r>
      <w:r w:rsidR="008E2C55" w:rsidRPr="00970425">
        <w:rPr>
          <w:sz w:val="16"/>
          <w:szCs w:val="16"/>
        </w:rPr>
        <w:t xml:space="preserve"> ImPACT </w:t>
      </w:r>
      <w:r w:rsidR="00AD57F9" w:rsidRPr="00970425">
        <w:rPr>
          <w:color w:val="000000"/>
          <w:sz w:val="16"/>
          <w:szCs w:val="16"/>
        </w:rPr>
        <w:t>(Immediate Post-Concussion Assessment and Cognitive Testing)</w:t>
      </w:r>
      <w:r w:rsidR="00413431" w:rsidRPr="00970425">
        <w:rPr>
          <w:color w:val="000000"/>
          <w:sz w:val="16"/>
          <w:szCs w:val="16"/>
        </w:rPr>
        <w:t xml:space="preserve"> </w:t>
      </w:r>
      <w:r w:rsidR="0059210F" w:rsidRPr="00970425">
        <w:rPr>
          <w:color w:val="000000"/>
          <w:sz w:val="16"/>
          <w:szCs w:val="16"/>
        </w:rPr>
        <w:t xml:space="preserve">procedure </w:t>
      </w:r>
      <w:r w:rsidR="00E5360A" w:rsidRPr="00970425">
        <w:rPr>
          <w:color w:val="000000"/>
          <w:sz w:val="16"/>
          <w:szCs w:val="16"/>
        </w:rPr>
        <w:t xml:space="preserve">was </w:t>
      </w:r>
      <w:r w:rsidR="007D39B4" w:rsidRPr="00970425">
        <w:rPr>
          <w:color w:val="000000"/>
          <w:sz w:val="16"/>
          <w:szCs w:val="16"/>
        </w:rPr>
        <w:t>administered</w:t>
      </w:r>
      <w:r w:rsidR="00E5360A" w:rsidRPr="00970425">
        <w:rPr>
          <w:color w:val="000000"/>
          <w:sz w:val="16"/>
          <w:szCs w:val="16"/>
        </w:rPr>
        <w:t xml:space="preserve"> </w:t>
      </w:r>
      <w:r w:rsidR="009D57E7" w:rsidRPr="00970425">
        <w:rPr>
          <w:color w:val="000000"/>
          <w:sz w:val="16"/>
          <w:szCs w:val="16"/>
        </w:rPr>
        <w:t>over the course of</w:t>
      </w:r>
      <w:r w:rsidR="00E812B3" w:rsidRPr="00970425">
        <w:rPr>
          <w:color w:val="000000"/>
          <w:sz w:val="16"/>
          <w:szCs w:val="16"/>
        </w:rPr>
        <w:t xml:space="preserve"> recovery</w:t>
      </w:r>
      <w:r w:rsidR="004419B7" w:rsidRPr="00970425">
        <w:rPr>
          <w:color w:val="000000"/>
          <w:sz w:val="16"/>
          <w:szCs w:val="16"/>
        </w:rPr>
        <w:t>.</w:t>
      </w:r>
      <w:r w:rsidR="00413431" w:rsidRPr="00970425">
        <w:rPr>
          <w:sz w:val="16"/>
          <w:szCs w:val="16"/>
        </w:rPr>
        <w:t xml:space="preserve"> </w:t>
      </w:r>
      <w:r w:rsidR="00D856CF" w:rsidRPr="00970425">
        <w:rPr>
          <w:sz w:val="16"/>
          <w:szCs w:val="16"/>
        </w:rPr>
        <w:t>High-resolution 3D T</w:t>
      </w:r>
      <w:r w:rsidR="00D856CF" w:rsidRPr="00970425">
        <w:rPr>
          <w:sz w:val="16"/>
          <w:szCs w:val="16"/>
          <w:vertAlign w:val="subscript"/>
        </w:rPr>
        <w:t>1</w:t>
      </w:r>
      <w:r w:rsidR="00D856CF" w:rsidRPr="00970425">
        <w:rPr>
          <w:sz w:val="16"/>
          <w:szCs w:val="16"/>
        </w:rPr>
        <w:t>-weighted, T</w:t>
      </w:r>
      <w:r w:rsidR="00D856CF" w:rsidRPr="00970425">
        <w:rPr>
          <w:sz w:val="16"/>
          <w:szCs w:val="16"/>
          <w:vertAlign w:val="subscript"/>
        </w:rPr>
        <w:t>2</w:t>
      </w:r>
      <w:r w:rsidR="00D856CF" w:rsidRPr="00970425">
        <w:rPr>
          <w:sz w:val="16"/>
          <w:szCs w:val="16"/>
        </w:rPr>
        <w:t xml:space="preserve">*-weighted, </w:t>
      </w:r>
      <w:r w:rsidR="00C23B35">
        <w:rPr>
          <w:sz w:val="16"/>
          <w:szCs w:val="16"/>
        </w:rPr>
        <w:t>DTI</w:t>
      </w:r>
      <w:r w:rsidR="00D856CF" w:rsidRPr="00970425">
        <w:rPr>
          <w:sz w:val="16"/>
          <w:szCs w:val="16"/>
        </w:rPr>
        <w:t xml:space="preserve"> and rs-fMRI brain images were collected on a GE 3T Signa® HDx MR scanner from each subject within 1 day, on 7 ± 1 days and then 30 ± 1 days after concussion. The rs-fMRI included two 7-min resting-state (relax, eyes closed but staying awake) EPI datasets with the following parameters: 38 contiguous 3-mm axial slices, </w:t>
      </w:r>
      <w:r w:rsidR="00EF31F3">
        <w:rPr>
          <w:sz w:val="16"/>
          <w:szCs w:val="16"/>
        </w:rPr>
        <w:t xml:space="preserve">TE = </w:t>
      </w:r>
      <w:r w:rsidR="00D856CF" w:rsidRPr="00970425">
        <w:rPr>
          <w:sz w:val="16"/>
          <w:szCs w:val="16"/>
        </w:rPr>
        <w:t xml:space="preserve">27.7-ms, </w:t>
      </w:r>
      <w:r w:rsidR="00EF31F3">
        <w:rPr>
          <w:sz w:val="16"/>
          <w:szCs w:val="16"/>
        </w:rPr>
        <w:t xml:space="preserve">TR = </w:t>
      </w:r>
      <w:r w:rsidR="00D856CF" w:rsidRPr="00970425">
        <w:rPr>
          <w:sz w:val="16"/>
          <w:szCs w:val="16"/>
        </w:rPr>
        <w:t xml:space="preserve">2500-ms, </w:t>
      </w:r>
      <w:r w:rsidR="00EF31F3" w:rsidRPr="00970425">
        <w:rPr>
          <w:sz w:val="16"/>
          <w:szCs w:val="16"/>
        </w:rPr>
        <w:t xml:space="preserve">flip angle </w:t>
      </w:r>
      <w:r w:rsidR="00EF31F3">
        <w:rPr>
          <w:sz w:val="16"/>
          <w:szCs w:val="16"/>
        </w:rPr>
        <w:t xml:space="preserve">= </w:t>
      </w:r>
      <w:r w:rsidR="00D856CF" w:rsidRPr="00970425">
        <w:rPr>
          <w:sz w:val="16"/>
          <w:szCs w:val="16"/>
        </w:rPr>
        <w:t xml:space="preserve">80°, </w:t>
      </w:r>
      <w:r w:rsidR="00EF31F3">
        <w:rPr>
          <w:sz w:val="16"/>
          <w:szCs w:val="16"/>
        </w:rPr>
        <w:t xml:space="preserve">field of view (FOV) = </w:t>
      </w:r>
      <w:r w:rsidR="00706B23" w:rsidRPr="00706B23">
        <w:rPr>
          <w:sz w:val="16"/>
          <w:szCs w:val="16"/>
        </w:rPr>
        <w:t>22 cm × 22 cm</w:t>
      </w:r>
      <w:r w:rsidR="00706B23">
        <w:rPr>
          <w:sz w:val="16"/>
          <w:szCs w:val="16"/>
        </w:rPr>
        <w:t xml:space="preserve"> </w:t>
      </w:r>
      <w:r w:rsidR="00D856CF" w:rsidRPr="00970425">
        <w:rPr>
          <w:sz w:val="16"/>
          <w:szCs w:val="16"/>
        </w:rPr>
        <w:t xml:space="preserve">and </w:t>
      </w:r>
      <w:r w:rsidR="00EF31F3" w:rsidRPr="00970425">
        <w:rPr>
          <w:sz w:val="16"/>
          <w:szCs w:val="16"/>
        </w:rPr>
        <w:t xml:space="preserve">matrix size </w:t>
      </w:r>
      <w:r w:rsidR="00EF31F3">
        <w:rPr>
          <w:sz w:val="16"/>
          <w:szCs w:val="16"/>
        </w:rPr>
        <w:t xml:space="preserve">= </w:t>
      </w:r>
      <w:r w:rsidR="00D856CF" w:rsidRPr="00970425">
        <w:rPr>
          <w:sz w:val="16"/>
          <w:szCs w:val="16"/>
        </w:rPr>
        <w:t xml:space="preserve">64×64. </w:t>
      </w:r>
      <w:r w:rsidR="00706B23">
        <w:rPr>
          <w:sz w:val="16"/>
          <w:szCs w:val="16"/>
        </w:rPr>
        <w:t>DTI images</w:t>
      </w:r>
      <w:r w:rsidR="00706B23" w:rsidRPr="00706B23">
        <w:rPr>
          <w:sz w:val="16"/>
          <w:szCs w:val="16"/>
        </w:rPr>
        <w:t xml:space="preserve"> were acquired with a dual spin-echo </w:t>
      </w:r>
      <w:r w:rsidR="00706B23">
        <w:rPr>
          <w:sz w:val="16"/>
          <w:szCs w:val="16"/>
        </w:rPr>
        <w:t>EPI</w:t>
      </w:r>
      <w:r w:rsidR="00706B23" w:rsidRPr="00706B23">
        <w:rPr>
          <w:sz w:val="16"/>
          <w:szCs w:val="16"/>
        </w:rPr>
        <w:t xml:space="preserve"> sequence for </w:t>
      </w:r>
      <w:r w:rsidR="00326AC9">
        <w:rPr>
          <w:bCs/>
          <w:sz w:val="16"/>
          <w:szCs w:val="16"/>
        </w:rPr>
        <w:t>12 min and 6 sec</w:t>
      </w:r>
      <w:r w:rsidR="00706B23" w:rsidRPr="00706B23">
        <w:rPr>
          <w:bCs/>
          <w:sz w:val="16"/>
          <w:szCs w:val="16"/>
        </w:rPr>
        <w:t xml:space="preserve"> with the following parameters:</w:t>
      </w:r>
      <w:r w:rsidR="00706B23" w:rsidRPr="00706B23">
        <w:rPr>
          <w:sz w:val="16"/>
          <w:szCs w:val="16"/>
        </w:rPr>
        <w:t xml:space="preserve"> 48 contiguous 2.4-mm axial slices</w:t>
      </w:r>
      <w:r w:rsidR="00706B23">
        <w:rPr>
          <w:sz w:val="16"/>
          <w:szCs w:val="16"/>
        </w:rPr>
        <w:t xml:space="preserve"> in an interleaved order, </w:t>
      </w:r>
      <w:r w:rsidR="00EF31F3">
        <w:rPr>
          <w:sz w:val="16"/>
          <w:szCs w:val="16"/>
        </w:rPr>
        <w:t xml:space="preserve">FOV = </w:t>
      </w:r>
      <w:r w:rsidR="00706B23" w:rsidRPr="00706B23">
        <w:rPr>
          <w:sz w:val="16"/>
          <w:szCs w:val="16"/>
        </w:rPr>
        <w:t>22 cm × 22 cm</w:t>
      </w:r>
      <w:r w:rsidR="00706B23" w:rsidRPr="00706B23">
        <w:rPr>
          <w:iCs/>
          <w:sz w:val="16"/>
          <w:szCs w:val="16"/>
        </w:rPr>
        <w:t>,</w:t>
      </w:r>
      <w:r w:rsidR="00EF31F3" w:rsidRPr="00EF31F3">
        <w:rPr>
          <w:sz w:val="16"/>
          <w:szCs w:val="16"/>
        </w:rPr>
        <w:t xml:space="preserve"> </w:t>
      </w:r>
      <w:r w:rsidR="00EF31F3">
        <w:rPr>
          <w:sz w:val="16"/>
          <w:szCs w:val="16"/>
        </w:rPr>
        <w:t>matrix size =</w:t>
      </w:r>
      <w:r w:rsidR="00EF31F3">
        <w:rPr>
          <w:iCs/>
          <w:sz w:val="16"/>
          <w:szCs w:val="16"/>
        </w:rPr>
        <w:t xml:space="preserve"> </w:t>
      </w:r>
      <w:r w:rsidR="00706B23" w:rsidRPr="00706B23">
        <w:rPr>
          <w:sz w:val="16"/>
          <w:szCs w:val="16"/>
        </w:rPr>
        <w:t xml:space="preserve">128 × 128, number of excitations </w:t>
      </w:r>
      <w:r w:rsidR="00706B23" w:rsidRPr="00706B23">
        <w:rPr>
          <w:iCs/>
          <w:sz w:val="16"/>
          <w:szCs w:val="16"/>
        </w:rPr>
        <w:t>= 2,</w:t>
      </w:r>
      <w:r w:rsidR="00706B23" w:rsidRPr="00706B23">
        <w:rPr>
          <w:sz w:val="16"/>
          <w:szCs w:val="16"/>
        </w:rPr>
        <w:t xml:space="preserve"> TE = 77.5 ms, TR = 13.7 s, 25 diff</w:t>
      </w:r>
      <w:r w:rsidR="00706B23">
        <w:rPr>
          <w:sz w:val="16"/>
          <w:szCs w:val="16"/>
        </w:rPr>
        <w:t xml:space="preserve">usion gradient direction </w:t>
      </w:r>
      <w:r w:rsidR="00706B23" w:rsidRPr="00706B23">
        <w:rPr>
          <w:sz w:val="16"/>
          <w:szCs w:val="16"/>
        </w:rPr>
        <w:t xml:space="preserve">with </w:t>
      </w:r>
      <w:r w:rsidR="00706B23" w:rsidRPr="00706B23">
        <w:rPr>
          <w:i/>
          <w:iCs/>
          <w:sz w:val="16"/>
          <w:szCs w:val="16"/>
        </w:rPr>
        <w:t>b</w:t>
      </w:r>
      <w:r w:rsidR="00706B23" w:rsidRPr="00706B23">
        <w:rPr>
          <w:sz w:val="16"/>
          <w:szCs w:val="16"/>
        </w:rPr>
        <w:t xml:space="preserve"> = 1000 s/mm</w:t>
      </w:r>
      <w:r w:rsidR="00706B23" w:rsidRPr="00706B23">
        <w:rPr>
          <w:sz w:val="16"/>
          <w:szCs w:val="16"/>
          <w:vertAlign w:val="superscript"/>
        </w:rPr>
        <w:t>2</w:t>
      </w:r>
      <w:r w:rsidR="00706B23" w:rsidRPr="00706B23">
        <w:rPr>
          <w:sz w:val="16"/>
          <w:szCs w:val="16"/>
        </w:rPr>
        <w:t xml:space="preserve">, one volume with </w:t>
      </w:r>
      <w:r w:rsidR="00706B23" w:rsidRPr="00706B23">
        <w:rPr>
          <w:i/>
          <w:sz w:val="16"/>
          <w:szCs w:val="16"/>
        </w:rPr>
        <w:t xml:space="preserve">b </w:t>
      </w:r>
      <w:r w:rsidR="00706B23" w:rsidRPr="00706B23">
        <w:rPr>
          <w:sz w:val="16"/>
          <w:szCs w:val="16"/>
        </w:rPr>
        <w:t xml:space="preserve">= 0 and parallel imaging acceleration factor = 2. </w:t>
      </w:r>
      <w:r w:rsidR="00D856CF" w:rsidRPr="00706B23">
        <w:rPr>
          <w:bCs/>
          <w:sz w:val="16"/>
          <w:szCs w:val="16"/>
        </w:rPr>
        <w:t>For each subject, correlation</w:t>
      </w:r>
      <w:r w:rsidR="00D856CF" w:rsidRPr="00970425">
        <w:rPr>
          <w:bCs/>
          <w:sz w:val="16"/>
          <w:szCs w:val="16"/>
        </w:rPr>
        <w:t xml:space="preserve"> analyses</w:t>
      </w:r>
      <w:r w:rsidR="00D856CF" w:rsidRPr="00970425">
        <w:rPr>
          <w:sz w:val="16"/>
          <w:szCs w:val="16"/>
        </w:rPr>
        <w:t xml:space="preserve"> of rs-fMRI were carried in AFNI </w:t>
      </w:r>
      <w:r w:rsidR="005B03E2">
        <w:rPr>
          <w:sz w:val="16"/>
          <w:szCs w:val="16"/>
        </w:rPr>
        <w:fldChar w:fldCharType="begin"/>
      </w:r>
      <w:r w:rsidR="00FE75EB">
        <w:rPr>
          <w:sz w:val="16"/>
          <w:szCs w:val="16"/>
        </w:rPr>
        <w:instrText xml:space="preserve"> ADDIN EN.CITE &lt;EndNote&gt;&lt;Cite&gt;&lt;Author&gt;Cox&lt;/Author&gt;&lt;Year&gt;1996&lt;/Year&gt;&lt;RecNum&gt;11&lt;/RecNum&gt;&lt;record&gt;&lt;rec-number&gt;11&lt;/rec-number&gt;&lt;foreign-keys&gt;&lt;key app="EN" db-id="zv29sxevkdraavexspb5trv4xfssawrfae9t"&gt;11&lt;/key&gt;&lt;/foreign-keys&gt;&lt;ref-type name="Journal Article"&gt;17&lt;/ref-type&gt;&lt;contributors&gt;&lt;authors&gt;&lt;author&gt;Cox, R. W.&lt;/author&gt;&lt;/authors&gt;&lt;/contributors&gt;&lt;auth-address&gt;Biophysics Research Institute, Medical College of Wisconsin, Milwaukee 53226-0509, USA.&lt;/auth-address&gt;&lt;titles&gt;&lt;title&gt;AFNI: software for analysis and visualization of functional magnetic resonance neuroimages&lt;/title&gt;&lt;secondary-title&gt;Comput Biomed Res&lt;/secondary-title&gt;&lt;/titles&gt;&lt;pages&gt;162-73&lt;/pages&gt;&lt;volume&gt;29&lt;/volume&gt;&lt;number&gt;3&lt;/number&gt;&lt;keywords&gt;&lt;keyword&gt;Brain/*anatomy &amp;amp; histology/*physiology&lt;/keyword&gt;&lt;keyword&gt;Computer Systems&lt;/keyword&gt;&lt;keyword&gt;Data Display&lt;/keyword&gt;&lt;keyword&gt;Humans&lt;/keyword&gt;&lt;keyword&gt;*Image Processing, Computer-Assisted&lt;/keyword&gt;&lt;keyword&gt;*Magnetic Resonance Imaging&lt;/keyword&gt;&lt;keyword&gt;Programming Languages&lt;/keyword&gt;&lt;keyword&gt;*Software&lt;/keyword&gt;&lt;keyword&gt;Stereotaxic Techniques&lt;/keyword&gt;&lt;keyword&gt;User-Computer Interface&lt;/keyword&gt;&lt;/keywords&gt;&lt;dates&gt;&lt;year&gt;1996&lt;/year&gt;&lt;pub-dates&gt;&lt;date&gt;Jun&lt;/date&gt;&lt;/pub-dates&gt;&lt;/dates&gt;&lt;accession-num&gt;8812068&lt;/accession-num&gt;&lt;urls&gt;&lt;related-urls&gt;&lt;url&gt;http://www.ncbi.nlm.nih.gov/entrez/query.fcgi?cmd=Retrieve&amp;amp;db=PubMed&amp;amp;dopt=Citation&amp;amp;list_uids=8812068 &lt;/url&gt;&lt;/related-urls&gt;&lt;/urls&gt;&lt;/record&gt;&lt;/Cite&gt;&lt;/EndNote&gt;</w:instrText>
      </w:r>
      <w:r w:rsidR="005B03E2">
        <w:rPr>
          <w:sz w:val="16"/>
          <w:szCs w:val="16"/>
        </w:rPr>
        <w:fldChar w:fldCharType="separate"/>
      </w:r>
      <w:r w:rsidR="00FE75EB">
        <w:rPr>
          <w:noProof/>
          <w:sz w:val="16"/>
          <w:szCs w:val="16"/>
        </w:rPr>
        <w:t>(2)</w:t>
      </w:r>
      <w:r w:rsidR="005B03E2">
        <w:rPr>
          <w:sz w:val="16"/>
          <w:szCs w:val="16"/>
        </w:rPr>
        <w:fldChar w:fldCharType="end"/>
      </w:r>
      <w:r w:rsidR="00D856CF" w:rsidRPr="00970425">
        <w:rPr>
          <w:sz w:val="16"/>
          <w:szCs w:val="16"/>
        </w:rPr>
        <w:t>.</w:t>
      </w:r>
      <w:r w:rsidR="00D856CF" w:rsidRPr="00970425">
        <w:rPr>
          <w:sz w:val="16"/>
          <w:szCs w:val="16"/>
          <w:vertAlign w:val="superscript"/>
        </w:rPr>
        <w:t xml:space="preserve"> </w:t>
      </w:r>
      <w:r w:rsidR="00D856CF" w:rsidRPr="00970425">
        <w:rPr>
          <w:sz w:val="16"/>
          <w:szCs w:val="16"/>
        </w:rPr>
        <w:t xml:space="preserve">Slice-timing and motion corrections were applied. Baseline, linear and quadratic system trends were removed. Brain global, cerebral spinal fluid and white matter mean signals were modeled as nuisance variables and were removed from the time courses. Band-pass filter in the range of 0.009 Hz – 0.08 Hz was applied. Voxel-based correlation was done on every voxel of the brain against the time course from the average signal within a seed region. The right and left isthmi of cingulate cortex (ICCs), which are within the key hub regions of DMN </w:t>
      </w:r>
      <w:r w:rsidR="005B03E2">
        <w:rPr>
          <w:sz w:val="16"/>
          <w:szCs w:val="16"/>
        </w:rPr>
        <w:fldChar w:fldCharType="begin"/>
      </w:r>
      <w:r w:rsidR="00FE75EB">
        <w:rPr>
          <w:sz w:val="16"/>
          <w:szCs w:val="16"/>
        </w:rPr>
        <w:instrText xml:space="preserve"> ADDIN EN.CITE &lt;EndNote&gt;&lt;Cite&gt;&lt;Author&gt;Buckner&lt;/Author&gt;&lt;Year&gt;2008&lt;/Year&gt;&lt;RecNum&gt;1414&lt;/RecNum&gt;&lt;record&gt;&lt;rec-number&gt;1414&lt;/rec-number&gt;&lt;foreign-keys&gt;&lt;key app="EN" db-id="zv29sxevkdraavexspb5trv4xfssawrfae9t"&gt;1414&lt;/key&gt;&lt;/foreign-keys&gt;&lt;ref-type name="Journal Article"&gt;17&lt;/ref-type&gt;&lt;contributors&gt;&lt;authors&gt;&lt;author&gt;Buckner, R. L.&lt;/author&gt;&lt;author&gt;Andrews-Hanna, J. R.&lt;/author&gt;&lt;author&gt;Schacter, D. L.&lt;/author&gt;&lt;/authors&gt;&lt;/contributors&gt;&lt;auth-address&gt;Department of Psychology, Harvard University, William James Hall, 33 Kirkland Drive, Cambridge, MA 02148, USA. rbuckner@wjh.harvard.edu&lt;/auth-address&gt;&lt;titles&gt;&lt;title&gt;The brain&amp;apos;s default network: anatomy, function, and relevance to disease&lt;/title&gt;&lt;secondary-title&gt;Ann N Y Acad Sci&lt;/secondary-title&gt;&lt;/titles&gt;&lt;periodical&gt;&lt;full-title&gt;Ann N Y Acad Sci&lt;/full-title&gt;&lt;/periodical&gt;&lt;pages&gt;1-38&lt;/pages&gt;&lt;volume&gt;1124&lt;/volume&gt;&lt;edition&gt;2008/04/11&lt;/edition&gt;&lt;keywords&gt;&lt;keyword&gt;Animals&lt;/keyword&gt;&lt;keyword&gt;Brain/*anatomy &amp;amp; histology/*physiology&lt;/keyword&gt;&lt;keyword&gt;Brain Diseases/*pathology/*physiopathology&lt;/keyword&gt;&lt;keyword&gt;Brain Mapping&lt;/keyword&gt;&lt;keyword&gt;Humans&lt;/keyword&gt;&lt;keyword&gt;Models, Neurological&lt;/keyword&gt;&lt;keyword&gt;Nerve Net/*physiology&lt;/keyword&gt;&lt;/keywords&gt;&lt;dates&gt;&lt;year&gt;2008&lt;/year&gt;&lt;pub-dates&gt;&lt;date&gt;Mar&lt;/date&gt;&lt;/pub-dates&gt;&lt;/dates&gt;&lt;isbn&gt;0077-8923 (Print)&amp;#xD;0077-8923 (Linking)&lt;/isbn&gt;&lt;accession-num&gt;18400922&lt;/accession-num&gt;&lt;urls&gt;&lt;related-urls&gt;&lt;url&gt;http://www.ncbi.nlm.nih.gov/entrez/query.fcgi?cmd=Retrieve&amp;amp;db=PubMed&amp;amp;dopt=Citation&amp;amp;list_uids=18400922&lt;/url&gt;&lt;/related-urls&gt;&lt;/urls&gt;&lt;electronic-resource-num&gt;1124/1/1 [pii]&amp;#xD;10.1196/annals.1440.011&lt;/electronic-resource-num&gt;&lt;language&gt;eng&lt;/language&gt;&lt;/record&gt;&lt;/Cite&gt;&lt;/EndNote&gt;</w:instrText>
      </w:r>
      <w:r w:rsidR="005B03E2">
        <w:rPr>
          <w:sz w:val="16"/>
          <w:szCs w:val="16"/>
        </w:rPr>
        <w:fldChar w:fldCharType="separate"/>
      </w:r>
      <w:r w:rsidR="00FE75EB">
        <w:rPr>
          <w:noProof/>
          <w:sz w:val="16"/>
          <w:szCs w:val="16"/>
        </w:rPr>
        <w:t>(3)</w:t>
      </w:r>
      <w:r w:rsidR="005B03E2">
        <w:rPr>
          <w:sz w:val="16"/>
          <w:szCs w:val="16"/>
        </w:rPr>
        <w:fldChar w:fldCharType="end"/>
      </w:r>
      <w:r w:rsidR="00D856CF" w:rsidRPr="00970425">
        <w:rPr>
          <w:sz w:val="16"/>
          <w:szCs w:val="16"/>
        </w:rPr>
        <w:t>,</w:t>
      </w:r>
      <w:r w:rsidR="00D856CF" w:rsidRPr="00970425">
        <w:rPr>
          <w:sz w:val="16"/>
          <w:szCs w:val="16"/>
          <w:vertAlign w:val="superscript"/>
        </w:rPr>
        <w:t xml:space="preserve"> </w:t>
      </w:r>
      <w:r w:rsidR="00D856CF" w:rsidRPr="00970425">
        <w:rPr>
          <w:sz w:val="16"/>
          <w:szCs w:val="16"/>
        </w:rPr>
        <w:t>were defined with FreeSurfer</w:t>
      </w:r>
      <w:r w:rsidR="00D856CF" w:rsidRPr="00970425">
        <w:rPr>
          <w:sz w:val="16"/>
          <w:szCs w:val="16"/>
          <w:vertAlign w:val="superscript"/>
        </w:rPr>
        <w:t xml:space="preserve"> </w:t>
      </w:r>
      <w:r w:rsidR="005B03E2">
        <w:rPr>
          <w:sz w:val="16"/>
          <w:szCs w:val="16"/>
        </w:rPr>
        <w:fldChar w:fldCharType="begin"/>
      </w:r>
      <w:r w:rsidR="00FE75EB">
        <w:rPr>
          <w:sz w:val="16"/>
          <w:szCs w:val="16"/>
        </w:rPr>
        <w:instrText xml:space="preserve"> ADDIN EN.CITE &lt;EndNote&gt;&lt;Cite&gt;&lt;Author&gt;Fischl&lt;/Author&gt;&lt;Year&gt;2002&lt;/Year&gt;&lt;RecNum&gt;1387&lt;/RecNum&gt;&lt;record&gt;&lt;rec-number&gt;1387&lt;/rec-number&gt;&lt;foreign-keys&gt;&lt;key app="EN" db-id="zv29sxevkdraavexspb5trv4xfssawrfae9t"&gt;1387&lt;/key&gt;&lt;/foreign-keys&gt;&lt;ref-type name="Journal Article"&gt;17&lt;/ref-type&gt;&lt;contributors&gt;&lt;authors&gt;&lt;author&gt;Fischl, B.&lt;/author&gt;&lt;author&gt;Salat, D. H.&lt;/author&gt;&lt;author&gt;Busa, E.&lt;/author&gt;&lt;author&gt;Albert, M.&lt;/author&gt;&lt;author&gt;Dieterich, M.&lt;/author&gt;&lt;author&gt;Haselgrove, C.&lt;/author&gt;&lt;author&gt;van der Kouwe, A.&lt;/author&gt;&lt;author&gt;Killiany, R.&lt;/author&gt;&lt;author&gt;Kennedy, D.&lt;/author&gt;&lt;author&gt;Klaveness, S.&lt;/author&gt;&lt;author&gt;Montillo, A.&lt;/author&gt;&lt;author&gt;Makris, N.&lt;/author&gt;&lt;author&gt;Rosen, B.&lt;/author&gt;&lt;author&gt;Dale, A. M.&lt;/author&gt;&lt;/authors&gt;&lt;/contributors&gt;&lt;auth-address&gt;Massachusetts General Hospital, Nuclear Magnetic Resonance Center, Rm. 2328, Building 149, 13th Street, Charlestown, MA 02129, USA.&lt;/auth-address&gt;&lt;titles&gt;&lt;title&gt;Whole brain segmentation: automated labeling of neuroanatomical structures in the human brain&lt;/title&gt;&lt;secondary-title&gt;Neuron&lt;/secondary-title&gt;&lt;/titles&gt;&lt;periodical&gt;&lt;full-title&gt;Neuron&lt;/full-title&gt;&lt;/periodical&gt;&lt;pages&gt;341-55&lt;/pages&gt;&lt;volume&gt;33&lt;/volume&gt;&lt;number&gt;3&lt;/number&gt;&lt;edition&gt;2002/02/08&lt;/edition&gt;&lt;keywords&gt;&lt;keyword&gt;Aged&lt;/keyword&gt;&lt;keyword&gt;Alzheimer Disease/diagnosis/pathology&lt;/keyword&gt;&lt;keyword&gt;Brain/*anatomy &amp;amp; histology/pathology&lt;/keyword&gt;&lt;keyword&gt;Brain Mapping&lt;/keyword&gt;&lt;keyword&gt;Female&lt;/keyword&gt;&lt;keyword&gt;Humans&lt;/keyword&gt;&lt;keyword&gt;Magnetic Resonance Imaging/*methods&lt;/keyword&gt;&lt;keyword&gt;Male&lt;/keyword&gt;&lt;keyword&gt;Reproducibility of Results&lt;/keyword&gt;&lt;/keywords&gt;&lt;dates&gt;&lt;year&gt;2002&lt;/year&gt;&lt;pub-dates&gt;&lt;date&gt;Jan 31&lt;/date&gt;&lt;/pub-dates&gt;&lt;/dates&gt;&lt;isbn&gt;0896-6273 (Print)&amp;#xD;0896-6273 (Linking)&lt;/isbn&gt;&lt;accession-num&gt;11832223&lt;/accession-num&gt;&lt;urls&gt;&lt;related-urls&gt;&lt;url&gt;http://www.ncbi.nlm.nih.gov/entrez/query.fcgi?cmd=Retrieve&amp;amp;db=PubMed&amp;amp;dopt=Citation&amp;amp;list_uids=11832223&lt;/url&gt;&lt;/related-urls&gt;&lt;/urls&gt;&lt;electronic-resource-num&gt;S089662730200569X [pii]&lt;/electronic-resource-num&gt;&lt;language&gt;eng&lt;/language&gt;&lt;/record&gt;&lt;/Cite&gt;&lt;/EndNote&gt;</w:instrText>
      </w:r>
      <w:r w:rsidR="005B03E2">
        <w:rPr>
          <w:sz w:val="16"/>
          <w:szCs w:val="16"/>
        </w:rPr>
        <w:fldChar w:fldCharType="separate"/>
      </w:r>
      <w:r w:rsidR="00FE75EB">
        <w:rPr>
          <w:noProof/>
          <w:sz w:val="16"/>
          <w:szCs w:val="16"/>
        </w:rPr>
        <w:t>(4)</w:t>
      </w:r>
      <w:r w:rsidR="005B03E2">
        <w:rPr>
          <w:sz w:val="16"/>
          <w:szCs w:val="16"/>
        </w:rPr>
        <w:fldChar w:fldCharType="end"/>
      </w:r>
      <w:r w:rsidR="00FE75EB">
        <w:rPr>
          <w:sz w:val="16"/>
          <w:szCs w:val="16"/>
        </w:rPr>
        <w:t xml:space="preserve"> </w:t>
      </w:r>
      <w:r w:rsidR="00D856CF" w:rsidRPr="00970425">
        <w:rPr>
          <w:sz w:val="16"/>
          <w:szCs w:val="16"/>
        </w:rPr>
        <w:t xml:space="preserve">as these seed regions. Correlation analysis results from individual subject were warped to Talairach template for group analyses. </w:t>
      </w:r>
      <w:r w:rsidR="004618FC" w:rsidRPr="00970425">
        <w:rPr>
          <w:sz w:val="16"/>
          <w:szCs w:val="16"/>
        </w:rPr>
        <w:t xml:space="preserve">In each group, </w:t>
      </w:r>
      <w:r w:rsidR="00192764" w:rsidRPr="00970425">
        <w:rPr>
          <w:sz w:val="16"/>
          <w:szCs w:val="16"/>
        </w:rPr>
        <w:t xml:space="preserve">full-brain </w:t>
      </w:r>
      <w:r w:rsidR="004618FC" w:rsidRPr="00970425">
        <w:rPr>
          <w:sz w:val="16"/>
          <w:szCs w:val="16"/>
        </w:rPr>
        <w:t xml:space="preserve">ANOVAs were carried to compare the functional connectivity changes between the three time points. </w:t>
      </w:r>
      <w:r w:rsidR="00AA49D9">
        <w:rPr>
          <w:sz w:val="16"/>
          <w:szCs w:val="16"/>
        </w:rPr>
        <w:t xml:space="preserve">DTI was analyzed with </w:t>
      </w:r>
      <w:r w:rsidR="004963CB">
        <w:rPr>
          <w:sz w:val="16"/>
          <w:szCs w:val="16"/>
        </w:rPr>
        <w:t xml:space="preserve">FSL </w:t>
      </w:r>
      <w:r w:rsidR="00FE75EB">
        <w:rPr>
          <w:sz w:val="16"/>
          <w:szCs w:val="16"/>
        </w:rPr>
        <w:t>Diffusion Toolbox</w:t>
      </w:r>
      <w:r w:rsidR="002D29C8">
        <w:rPr>
          <w:sz w:val="16"/>
          <w:szCs w:val="16"/>
        </w:rPr>
        <w:t xml:space="preserve"> with the adjacent white-matter region of ICCs as seeds</w:t>
      </w:r>
      <w:r w:rsidR="004963CB">
        <w:rPr>
          <w:sz w:val="16"/>
          <w:szCs w:val="16"/>
        </w:rPr>
        <w:t xml:space="preserve"> </w:t>
      </w:r>
      <w:r w:rsidR="005B03E2">
        <w:rPr>
          <w:sz w:val="16"/>
          <w:szCs w:val="16"/>
        </w:rPr>
        <w:fldChar w:fldCharType="begin"/>
      </w:r>
      <w:r w:rsidR="00FE75EB">
        <w:rPr>
          <w:sz w:val="16"/>
          <w:szCs w:val="16"/>
        </w:rPr>
        <w:instrText xml:space="preserve"> ADDIN EN.CITE &lt;EndNote&gt;&lt;Cite&gt;&lt;Author&gt;Behrens&lt;/Author&gt;&lt;Year&gt;2007&lt;/Year&gt;&lt;RecNum&gt;1353&lt;/RecNum&gt;&lt;record&gt;&lt;rec-number&gt;1353&lt;/rec-number&gt;&lt;foreign-keys&gt;&lt;key app="EN" db-id="zv29sxevkdraavexspb5trv4xfssawrfae9t"&gt;1353&lt;/key&gt;&lt;/foreign-keys&gt;&lt;ref-type name="Journal Article"&gt;17&lt;/ref-type&gt;&lt;contributors&gt;&lt;authors&gt;&lt;author&gt;Behrens, T. E.&lt;/author&gt;&lt;author&gt;Berg, H. J.&lt;/author&gt;&lt;author&gt;Jbabdi, S.&lt;/author&gt;&lt;author&gt;Rushworth, M. F.&lt;/author&gt;&lt;author&gt;Woolrich, M. W.&lt;/author&gt;&lt;/authors&gt;&lt;/contributors&gt;&lt;auth-address&gt;Oxford Centre for Functional Magnetic Resonance Imaging of the Brain (FMRIB), Oxford, UK. behrens@fmrib.ox.ac.uk&lt;/auth-address&gt;&lt;titles&gt;&lt;title&gt;Probabilistic diffusion tractography with multiple fibre orientations: What can we gain?&lt;/title&gt;&lt;secondary-title&gt;Neuroimage&lt;/secondary-title&gt;&lt;/titles&gt;&lt;periodical&gt;&lt;full-title&gt;Neuroimage&lt;/full-title&gt;&lt;/periodical&gt;&lt;pages&gt;144-55&lt;/pages&gt;&lt;volume&gt;34&lt;/volume&gt;&lt;number&gt;1&lt;/number&gt;&lt;edition&gt;2006/10/31&lt;/edition&gt;&lt;keywords&gt;&lt;keyword&gt;Brain/*anatomy &amp;amp; histology&lt;/keyword&gt;&lt;keyword&gt;Diffusion&lt;/keyword&gt;&lt;keyword&gt;Humans&lt;/keyword&gt;&lt;keyword&gt;Models, Statistical&lt;/keyword&gt;&lt;keyword&gt;Neural Pathways&lt;/keyword&gt;&lt;/keywords&gt;&lt;dates&gt;&lt;year&gt;2007&lt;/year&gt;&lt;pub-dates&gt;&lt;date&gt;Jan 1&lt;/date&gt;&lt;/pub-dates&gt;&lt;/dates&gt;&lt;isbn&gt;1053-8119 (Print)&amp;#xD;1053-8119 (Linking)&lt;/isbn&gt;&lt;accession-num&gt;17070705&lt;/accession-num&gt;&lt;urls&gt;&lt;related-urls&gt;&lt;url&gt;http://www.ncbi.nlm.nih.gov/entrez/query.fcgi?cmd=Retrieve&amp;amp;db=PubMed&amp;amp;dopt=Citation&amp;amp;list_uids=17070705&lt;/url&gt;&lt;/related-urls&gt;&lt;/urls&gt;&lt;electronic-resource-num&gt;S1053-8119(06)00936-0 [pii]&amp;#xD;10.1016/j.neuroimage.2006.09.018&lt;/electronic-resource-num&gt;&lt;language&gt;eng&lt;/language&gt;&lt;/record&gt;&lt;/Cite&gt;&lt;/EndNote&gt;</w:instrText>
      </w:r>
      <w:r w:rsidR="005B03E2">
        <w:rPr>
          <w:sz w:val="16"/>
          <w:szCs w:val="16"/>
        </w:rPr>
        <w:fldChar w:fldCharType="separate"/>
      </w:r>
      <w:r w:rsidR="00FE75EB">
        <w:rPr>
          <w:noProof/>
          <w:sz w:val="16"/>
          <w:szCs w:val="16"/>
        </w:rPr>
        <w:t>(5)</w:t>
      </w:r>
      <w:r w:rsidR="005B03E2">
        <w:rPr>
          <w:sz w:val="16"/>
          <w:szCs w:val="16"/>
        </w:rPr>
        <w:fldChar w:fldCharType="end"/>
      </w:r>
      <w:r w:rsidR="004963CB">
        <w:rPr>
          <w:sz w:val="16"/>
          <w:szCs w:val="16"/>
        </w:rPr>
        <w:t>.</w:t>
      </w:r>
      <w:r w:rsidR="00641DDA">
        <w:rPr>
          <w:sz w:val="16"/>
          <w:szCs w:val="16"/>
        </w:rPr>
        <w:t xml:space="preserve"> </w:t>
      </w:r>
      <w:r w:rsidR="00641DDA" w:rsidRPr="00970425">
        <w:rPr>
          <w:sz w:val="16"/>
          <w:szCs w:val="16"/>
        </w:rPr>
        <w:t>The anatomical images and DTI-based structural connectivity were reviewed for potential structural changes.</w:t>
      </w:r>
    </w:p>
    <w:p w:rsidR="008B7839" w:rsidRPr="00970425" w:rsidRDefault="008B7839" w:rsidP="00D856CF">
      <w:pPr>
        <w:rPr>
          <w:sz w:val="16"/>
          <w:szCs w:val="16"/>
        </w:rPr>
      </w:pPr>
    </w:p>
    <w:p w:rsidR="00DD6B42" w:rsidRPr="00970425" w:rsidRDefault="00BD4AF8" w:rsidP="00DD6B42">
      <w:pPr>
        <w:pStyle w:val="PlainText"/>
        <w:rPr>
          <w:rFonts w:ascii="Times New Roman" w:hAnsi="Times New Roman"/>
          <w:sz w:val="16"/>
          <w:szCs w:val="16"/>
        </w:rPr>
      </w:pPr>
      <w:r w:rsidRPr="00970425">
        <w:rPr>
          <w:rFonts w:ascii="Times New Roman" w:hAnsi="Times New Roman"/>
          <w:b/>
          <w:sz w:val="16"/>
          <w:szCs w:val="16"/>
        </w:rPr>
        <w:t>RESULTS</w:t>
      </w:r>
      <w:r w:rsidR="004A548F" w:rsidRPr="00970425">
        <w:rPr>
          <w:rFonts w:ascii="Times New Roman" w:hAnsi="Times New Roman"/>
          <w:b/>
          <w:sz w:val="16"/>
          <w:szCs w:val="16"/>
        </w:rPr>
        <w:t xml:space="preserve">: </w:t>
      </w:r>
      <w:r w:rsidR="00050630" w:rsidRPr="00970425">
        <w:rPr>
          <w:rFonts w:ascii="Times New Roman" w:hAnsi="Times New Roman"/>
          <w:sz w:val="16"/>
          <w:szCs w:val="16"/>
        </w:rPr>
        <w:t xml:space="preserve">ImPACT showed </w:t>
      </w:r>
      <w:r w:rsidR="00DD6B42" w:rsidRPr="00970425">
        <w:rPr>
          <w:rFonts w:ascii="Times New Roman" w:hAnsi="Times New Roman"/>
          <w:sz w:val="16"/>
          <w:szCs w:val="16"/>
        </w:rPr>
        <w:t>significant decli</w:t>
      </w:r>
      <w:r w:rsidR="00050630" w:rsidRPr="00970425">
        <w:rPr>
          <w:rFonts w:ascii="Times New Roman" w:hAnsi="Times New Roman"/>
          <w:sz w:val="16"/>
          <w:szCs w:val="16"/>
        </w:rPr>
        <w:t>ne of cognitive scores across multiple</w:t>
      </w:r>
      <w:r w:rsidR="00DD6B42" w:rsidRPr="00970425">
        <w:rPr>
          <w:rFonts w:ascii="Times New Roman" w:hAnsi="Times New Roman"/>
          <w:sz w:val="16"/>
          <w:szCs w:val="16"/>
        </w:rPr>
        <w:t xml:space="preserve"> categories and a significant increase of symptom score </w:t>
      </w:r>
      <w:r w:rsidR="00311905" w:rsidRPr="00970425">
        <w:rPr>
          <w:rFonts w:ascii="Times New Roman" w:hAnsi="Times New Roman"/>
          <w:sz w:val="16"/>
          <w:szCs w:val="16"/>
        </w:rPr>
        <w:t>on Day 1 following a concussion, with</w:t>
      </w:r>
      <w:r w:rsidR="00DD6B42" w:rsidRPr="00970425">
        <w:rPr>
          <w:rFonts w:ascii="Times New Roman" w:hAnsi="Times New Roman"/>
          <w:sz w:val="16"/>
          <w:szCs w:val="16"/>
        </w:rPr>
        <w:t xml:space="preserve"> </w:t>
      </w:r>
      <w:r w:rsidR="002D74FB" w:rsidRPr="00970425">
        <w:rPr>
          <w:rFonts w:ascii="Times New Roman" w:hAnsi="Times New Roman"/>
          <w:sz w:val="16"/>
          <w:szCs w:val="16"/>
        </w:rPr>
        <w:t xml:space="preserve">a </w:t>
      </w:r>
      <w:r w:rsidR="00A64BAD" w:rsidRPr="00970425">
        <w:rPr>
          <w:rFonts w:ascii="Times New Roman" w:hAnsi="Times New Roman"/>
          <w:sz w:val="16"/>
          <w:szCs w:val="16"/>
        </w:rPr>
        <w:t xml:space="preserve">full </w:t>
      </w:r>
      <w:r w:rsidR="00DD6B42" w:rsidRPr="00970425">
        <w:rPr>
          <w:rFonts w:ascii="Times New Roman" w:hAnsi="Times New Roman"/>
          <w:sz w:val="16"/>
          <w:szCs w:val="16"/>
        </w:rPr>
        <w:t xml:space="preserve">recovery after </w:t>
      </w:r>
      <w:r w:rsidR="00050630" w:rsidRPr="00970425">
        <w:rPr>
          <w:rFonts w:ascii="Times New Roman" w:eastAsia="Times New Roman" w:hAnsi="Times New Roman"/>
          <w:color w:val="000000"/>
          <w:sz w:val="16"/>
          <w:szCs w:val="16"/>
        </w:rPr>
        <w:t>5 ± 2.4</w:t>
      </w:r>
      <w:r w:rsidR="00DD6B42" w:rsidRPr="00970425">
        <w:rPr>
          <w:rFonts w:ascii="Times New Roman" w:eastAsia="Times New Roman" w:hAnsi="Times New Roman"/>
          <w:color w:val="000000"/>
          <w:sz w:val="16"/>
          <w:szCs w:val="16"/>
        </w:rPr>
        <w:t xml:space="preserve"> days</w:t>
      </w:r>
      <w:r w:rsidR="00DD6B42" w:rsidRPr="00970425">
        <w:rPr>
          <w:rFonts w:ascii="Times New Roman" w:hAnsi="Times New Roman"/>
          <w:sz w:val="16"/>
          <w:szCs w:val="16"/>
        </w:rPr>
        <w:t xml:space="preserve">. </w:t>
      </w:r>
      <w:r w:rsidR="003B4829" w:rsidRPr="00970425">
        <w:rPr>
          <w:rFonts w:ascii="Times New Roman" w:hAnsi="Times New Roman"/>
          <w:sz w:val="16"/>
          <w:szCs w:val="16"/>
        </w:rPr>
        <w:t>W</w:t>
      </w:r>
      <w:r w:rsidR="00DD6B42" w:rsidRPr="00970425">
        <w:rPr>
          <w:rFonts w:ascii="Times New Roman" w:hAnsi="Times New Roman"/>
          <w:sz w:val="16"/>
          <w:szCs w:val="16"/>
        </w:rPr>
        <w:t xml:space="preserve">hile the structural connectivity </w:t>
      </w:r>
      <w:r w:rsidR="00060E66" w:rsidRPr="00970425">
        <w:rPr>
          <w:rFonts w:ascii="Times New Roman" w:hAnsi="Times New Roman"/>
          <w:sz w:val="16"/>
          <w:szCs w:val="16"/>
        </w:rPr>
        <w:t>with</w:t>
      </w:r>
      <w:r w:rsidR="007C2F98" w:rsidRPr="00970425">
        <w:rPr>
          <w:rFonts w:ascii="Times New Roman" w:hAnsi="Times New Roman"/>
          <w:sz w:val="16"/>
          <w:szCs w:val="16"/>
        </w:rPr>
        <w:t>in</w:t>
      </w:r>
      <w:r w:rsidR="00060E66" w:rsidRPr="00970425">
        <w:rPr>
          <w:rFonts w:ascii="Times New Roman" w:hAnsi="Times New Roman"/>
          <w:sz w:val="16"/>
          <w:szCs w:val="16"/>
        </w:rPr>
        <w:t xml:space="preserve"> DMN </w:t>
      </w:r>
      <w:r w:rsidR="00DD6B42" w:rsidRPr="00970425">
        <w:rPr>
          <w:rFonts w:ascii="Times New Roman" w:hAnsi="Times New Roman"/>
          <w:sz w:val="16"/>
          <w:szCs w:val="16"/>
        </w:rPr>
        <w:t xml:space="preserve">and gross </w:t>
      </w:r>
      <w:r w:rsidR="00311905" w:rsidRPr="00970425">
        <w:rPr>
          <w:rFonts w:ascii="Times New Roman" w:hAnsi="Times New Roman"/>
          <w:sz w:val="16"/>
          <w:szCs w:val="16"/>
        </w:rPr>
        <w:t>anatomy appeared</w:t>
      </w:r>
      <w:r w:rsidR="00DD6B42" w:rsidRPr="00970425">
        <w:rPr>
          <w:rFonts w:ascii="Times New Roman" w:hAnsi="Times New Roman"/>
          <w:sz w:val="16"/>
          <w:szCs w:val="16"/>
        </w:rPr>
        <w:t xml:space="preserve"> unchanged</w:t>
      </w:r>
      <w:r w:rsidR="0068511B" w:rsidRPr="00970425">
        <w:rPr>
          <w:rFonts w:ascii="Times New Roman" w:hAnsi="Times New Roman"/>
          <w:sz w:val="16"/>
          <w:szCs w:val="16"/>
        </w:rPr>
        <w:t xml:space="preserve">, </w:t>
      </w:r>
      <w:r w:rsidR="00DD6B42" w:rsidRPr="00970425">
        <w:rPr>
          <w:rFonts w:ascii="Times New Roman" w:hAnsi="Times New Roman"/>
          <w:sz w:val="16"/>
          <w:szCs w:val="16"/>
        </w:rPr>
        <w:t xml:space="preserve">a </w:t>
      </w:r>
      <w:r w:rsidR="0068511B" w:rsidRPr="00970425">
        <w:rPr>
          <w:rFonts w:ascii="Times New Roman" w:hAnsi="Times New Roman"/>
          <w:sz w:val="16"/>
          <w:szCs w:val="16"/>
        </w:rPr>
        <w:t>significant</w:t>
      </w:r>
      <w:r w:rsidR="003B4829" w:rsidRPr="00970425">
        <w:rPr>
          <w:rFonts w:ascii="Times New Roman" w:hAnsi="Times New Roman"/>
          <w:sz w:val="16"/>
          <w:szCs w:val="16"/>
        </w:rPr>
        <w:t>ly</w:t>
      </w:r>
      <w:r w:rsidR="0068511B" w:rsidRPr="00970425">
        <w:rPr>
          <w:rFonts w:ascii="Times New Roman" w:hAnsi="Times New Roman"/>
          <w:sz w:val="16"/>
          <w:szCs w:val="16"/>
        </w:rPr>
        <w:t xml:space="preserve"> </w:t>
      </w:r>
      <w:r w:rsidR="0091631B" w:rsidRPr="00970425">
        <w:rPr>
          <w:rFonts w:ascii="Times New Roman" w:hAnsi="Times New Roman"/>
          <w:sz w:val="16"/>
          <w:szCs w:val="16"/>
        </w:rPr>
        <w:t>reduced</w:t>
      </w:r>
      <w:r w:rsidR="00DD6B42" w:rsidRPr="00970425">
        <w:rPr>
          <w:rFonts w:ascii="Times New Roman" w:hAnsi="Times New Roman"/>
          <w:sz w:val="16"/>
          <w:szCs w:val="16"/>
        </w:rPr>
        <w:t xml:space="preserve"> functional connectivity</w:t>
      </w:r>
      <w:r w:rsidR="00FF74F1" w:rsidRPr="00970425">
        <w:rPr>
          <w:rFonts w:ascii="Times New Roman" w:hAnsi="Times New Roman"/>
          <w:sz w:val="16"/>
          <w:szCs w:val="16"/>
        </w:rPr>
        <w:t xml:space="preserve"> to ICCs</w:t>
      </w:r>
      <w:r w:rsidR="002B5461" w:rsidRPr="00970425">
        <w:rPr>
          <w:rFonts w:ascii="Times New Roman" w:hAnsi="Times New Roman"/>
          <w:sz w:val="16"/>
          <w:szCs w:val="16"/>
        </w:rPr>
        <w:t xml:space="preserve"> within </w:t>
      </w:r>
      <w:r w:rsidR="00DF3624" w:rsidRPr="00970425">
        <w:rPr>
          <w:rFonts w:ascii="Times New Roman" w:hAnsi="Times New Roman"/>
          <w:sz w:val="16"/>
          <w:szCs w:val="16"/>
        </w:rPr>
        <w:t>DMN from Day 1 to 7</w:t>
      </w:r>
      <w:r w:rsidR="00C10BCA" w:rsidRPr="00970425">
        <w:rPr>
          <w:rFonts w:ascii="Times New Roman" w:hAnsi="Times New Roman"/>
          <w:sz w:val="16"/>
          <w:szCs w:val="16"/>
        </w:rPr>
        <w:t xml:space="preserve"> was seen in the concussed group</w:t>
      </w:r>
      <w:r w:rsidR="00897E98" w:rsidRPr="00970425">
        <w:rPr>
          <w:rFonts w:ascii="Times New Roman" w:hAnsi="Times New Roman"/>
          <w:sz w:val="16"/>
          <w:szCs w:val="16"/>
        </w:rPr>
        <w:t xml:space="preserve"> (</w:t>
      </w:r>
      <w:r w:rsidR="00897E98" w:rsidRPr="00970425">
        <w:rPr>
          <w:rFonts w:ascii="Times New Roman" w:hAnsi="Times New Roman"/>
          <w:i/>
          <w:sz w:val="16"/>
          <w:szCs w:val="16"/>
        </w:rPr>
        <w:t>P</w:t>
      </w:r>
      <w:r w:rsidR="0059210F" w:rsidRPr="00970425">
        <w:rPr>
          <w:rFonts w:ascii="Times New Roman" w:hAnsi="Times New Roman"/>
          <w:i/>
          <w:sz w:val="16"/>
          <w:szCs w:val="16"/>
        </w:rPr>
        <w:t xml:space="preserve"> </w:t>
      </w:r>
      <w:r w:rsidR="00897E98" w:rsidRPr="00970425">
        <w:rPr>
          <w:rFonts w:ascii="Times New Roman" w:hAnsi="Times New Roman"/>
          <w:sz w:val="16"/>
          <w:szCs w:val="16"/>
        </w:rPr>
        <w:t>&lt;</w:t>
      </w:r>
      <w:r w:rsidR="0059210F" w:rsidRPr="00970425">
        <w:rPr>
          <w:rFonts w:ascii="Times New Roman" w:hAnsi="Times New Roman"/>
          <w:sz w:val="16"/>
          <w:szCs w:val="16"/>
        </w:rPr>
        <w:t xml:space="preserve"> </w:t>
      </w:r>
      <w:r w:rsidR="001478A7" w:rsidRPr="00970425">
        <w:rPr>
          <w:rFonts w:ascii="Times New Roman" w:hAnsi="Times New Roman"/>
          <w:sz w:val="16"/>
          <w:szCs w:val="16"/>
        </w:rPr>
        <w:t>0.028</w:t>
      </w:r>
      <w:r w:rsidR="00706B23">
        <w:rPr>
          <w:rFonts w:ascii="Times New Roman" w:hAnsi="Times New Roman"/>
          <w:sz w:val="16"/>
          <w:szCs w:val="16"/>
        </w:rPr>
        <w:t>, whole-brain corrected</w:t>
      </w:r>
      <w:r w:rsidR="001478A7" w:rsidRPr="00970425">
        <w:rPr>
          <w:rFonts w:ascii="Times New Roman" w:hAnsi="Times New Roman"/>
          <w:sz w:val="16"/>
          <w:szCs w:val="16"/>
        </w:rPr>
        <w:t xml:space="preserve">) </w:t>
      </w:r>
      <w:r w:rsidR="00B5402F" w:rsidRPr="00970425">
        <w:rPr>
          <w:rFonts w:ascii="Times New Roman" w:hAnsi="Times New Roman"/>
          <w:sz w:val="16"/>
          <w:szCs w:val="16"/>
        </w:rPr>
        <w:t xml:space="preserve">based on </w:t>
      </w:r>
      <w:r w:rsidR="00FA2584">
        <w:rPr>
          <w:rFonts w:ascii="Times New Roman" w:hAnsi="Times New Roman"/>
          <w:sz w:val="16"/>
          <w:szCs w:val="16"/>
        </w:rPr>
        <w:t xml:space="preserve">the </w:t>
      </w:r>
      <w:r w:rsidR="00B5402F" w:rsidRPr="00970425">
        <w:rPr>
          <w:rFonts w:ascii="Times New Roman" w:hAnsi="Times New Roman"/>
          <w:sz w:val="16"/>
          <w:szCs w:val="16"/>
        </w:rPr>
        <w:t>ANOVA</w:t>
      </w:r>
      <w:r w:rsidR="000416CD">
        <w:rPr>
          <w:rFonts w:ascii="Times New Roman" w:hAnsi="Times New Roman"/>
          <w:sz w:val="16"/>
          <w:szCs w:val="16"/>
        </w:rPr>
        <w:t>s</w:t>
      </w:r>
      <w:r w:rsidR="00FA2584">
        <w:rPr>
          <w:rFonts w:ascii="Times New Roman" w:hAnsi="Times New Roman"/>
          <w:sz w:val="16"/>
          <w:szCs w:val="16"/>
        </w:rPr>
        <w:t xml:space="preserve"> </w:t>
      </w:r>
      <w:r w:rsidR="00B5402F" w:rsidRPr="00970425">
        <w:rPr>
          <w:rFonts w:ascii="Times New Roman" w:hAnsi="Times New Roman"/>
          <w:sz w:val="16"/>
          <w:szCs w:val="16"/>
        </w:rPr>
        <w:t>within the concussed group,</w:t>
      </w:r>
      <w:r w:rsidR="004D6C5E" w:rsidRPr="00970425">
        <w:rPr>
          <w:rFonts w:ascii="Times New Roman" w:hAnsi="Times New Roman"/>
          <w:sz w:val="16"/>
          <w:szCs w:val="16"/>
        </w:rPr>
        <w:t xml:space="preserve"> notably around</w:t>
      </w:r>
      <w:r w:rsidR="00DC2126" w:rsidRPr="00970425">
        <w:rPr>
          <w:rFonts w:ascii="Times New Roman" w:hAnsi="Times New Roman"/>
          <w:sz w:val="16"/>
          <w:szCs w:val="16"/>
        </w:rPr>
        <w:t xml:space="preserve"> </w:t>
      </w:r>
      <w:r w:rsidR="004D6C5E" w:rsidRPr="00970425">
        <w:rPr>
          <w:rFonts w:ascii="Times New Roman" w:hAnsi="Times New Roman"/>
          <w:sz w:val="16"/>
          <w:szCs w:val="16"/>
        </w:rPr>
        <w:t xml:space="preserve">anterior cingulate, medial frontal, </w:t>
      </w:r>
      <w:r w:rsidR="00DC2126" w:rsidRPr="00970425">
        <w:rPr>
          <w:rFonts w:ascii="Times New Roman" w:hAnsi="Times New Roman"/>
          <w:sz w:val="16"/>
          <w:szCs w:val="16"/>
        </w:rPr>
        <w:t xml:space="preserve">superior frontal, </w:t>
      </w:r>
      <w:r w:rsidR="004D6C5E" w:rsidRPr="00970425">
        <w:rPr>
          <w:rFonts w:ascii="Times New Roman" w:hAnsi="Times New Roman"/>
          <w:sz w:val="16"/>
          <w:szCs w:val="16"/>
        </w:rPr>
        <w:t xml:space="preserve">middle temporal/angular </w:t>
      </w:r>
      <w:r w:rsidR="00DC2126" w:rsidRPr="00970425">
        <w:rPr>
          <w:rFonts w:ascii="Times New Roman" w:hAnsi="Times New Roman"/>
          <w:sz w:val="16"/>
          <w:szCs w:val="16"/>
        </w:rPr>
        <w:t xml:space="preserve">and hippocampus/parahippocampal </w:t>
      </w:r>
      <w:r w:rsidR="004D6C5E" w:rsidRPr="00970425">
        <w:rPr>
          <w:rFonts w:ascii="Times New Roman" w:hAnsi="Times New Roman"/>
          <w:sz w:val="16"/>
          <w:szCs w:val="16"/>
        </w:rPr>
        <w:t>g</w:t>
      </w:r>
      <w:bookmarkStart w:id="0" w:name="_GoBack"/>
      <w:bookmarkEnd w:id="0"/>
      <w:r w:rsidR="004D6C5E" w:rsidRPr="00970425">
        <w:rPr>
          <w:rFonts w:ascii="Times New Roman" w:hAnsi="Times New Roman"/>
          <w:sz w:val="16"/>
          <w:szCs w:val="16"/>
        </w:rPr>
        <w:t>yri</w:t>
      </w:r>
      <w:r w:rsidR="00735F51" w:rsidRPr="00970425">
        <w:rPr>
          <w:rFonts w:ascii="Times New Roman" w:hAnsi="Times New Roman"/>
          <w:sz w:val="16"/>
          <w:szCs w:val="16"/>
        </w:rPr>
        <w:t xml:space="preserve"> (Fig. 1)</w:t>
      </w:r>
      <w:r w:rsidR="00DF3624" w:rsidRPr="00970425">
        <w:rPr>
          <w:rFonts w:ascii="Times New Roman" w:hAnsi="Times New Roman"/>
          <w:sz w:val="16"/>
          <w:szCs w:val="16"/>
        </w:rPr>
        <w:t xml:space="preserve">. This reduction </w:t>
      </w:r>
      <w:r w:rsidR="00192764" w:rsidRPr="00970425">
        <w:rPr>
          <w:rFonts w:ascii="Times New Roman" w:hAnsi="Times New Roman"/>
          <w:sz w:val="16"/>
          <w:szCs w:val="16"/>
        </w:rPr>
        <w:t xml:space="preserve">trend </w:t>
      </w:r>
      <w:r w:rsidR="00DF3624" w:rsidRPr="00970425">
        <w:rPr>
          <w:rFonts w:ascii="Times New Roman" w:hAnsi="Times New Roman"/>
          <w:sz w:val="16"/>
          <w:szCs w:val="16"/>
        </w:rPr>
        <w:t>was see</w:t>
      </w:r>
      <w:r w:rsidR="00060E66" w:rsidRPr="00970425">
        <w:rPr>
          <w:rFonts w:ascii="Times New Roman" w:hAnsi="Times New Roman"/>
          <w:sz w:val="16"/>
          <w:szCs w:val="16"/>
        </w:rPr>
        <w:t>n</w:t>
      </w:r>
      <w:r w:rsidR="00DF22DC" w:rsidRPr="00970425">
        <w:rPr>
          <w:rFonts w:ascii="Times New Roman" w:hAnsi="Times New Roman"/>
          <w:sz w:val="16"/>
          <w:szCs w:val="16"/>
        </w:rPr>
        <w:t xml:space="preserve"> in eight </w:t>
      </w:r>
      <w:r w:rsidR="00DF3624" w:rsidRPr="00970425">
        <w:rPr>
          <w:rFonts w:ascii="Times New Roman" w:hAnsi="Times New Roman"/>
          <w:sz w:val="16"/>
          <w:szCs w:val="16"/>
        </w:rPr>
        <w:t xml:space="preserve">of our nine </w:t>
      </w:r>
      <w:r w:rsidR="00B31370" w:rsidRPr="00970425">
        <w:rPr>
          <w:rFonts w:ascii="Times New Roman" w:hAnsi="Times New Roman"/>
          <w:sz w:val="16"/>
          <w:szCs w:val="16"/>
        </w:rPr>
        <w:t xml:space="preserve">concussion </w:t>
      </w:r>
      <w:r w:rsidR="00DF3624" w:rsidRPr="00970425">
        <w:rPr>
          <w:rFonts w:ascii="Times New Roman" w:hAnsi="Times New Roman"/>
          <w:sz w:val="16"/>
          <w:szCs w:val="16"/>
        </w:rPr>
        <w:t>cases</w:t>
      </w:r>
      <w:r w:rsidR="00AA49D9">
        <w:rPr>
          <w:rFonts w:ascii="Times New Roman" w:hAnsi="Times New Roman"/>
          <w:sz w:val="16"/>
          <w:szCs w:val="16"/>
        </w:rPr>
        <w:t xml:space="preserve"> (Fig. 2)</w:t>
      </w:r>
      <w:r w:rsidR="00DF3624" w:rsidRPr="00970425">
        <w:rPr>
          <w:rFonts w:ascii="Times New Roman" w:hAnsi="Times New Roman"/>
          <w:sz w:val="16"/>
          <w:szCs w:val="16"/>
        </w:rPr>
        <w:t xml:space="preserve">. There was also </w:t>
      </w:r>
      <w:r w:rsidR="0068511B" w:rsidRPr="00970425">
        <w:rPr>
          <w:rFonts w:ascii="Times New Roman" w:hAnsi="Times New Roman"/>
          <w:sz w:val="16"/>
          <w:szCs w:val="16"/>
        </w:rPr>
        <w:t xml:space="preserve">a trend of </w:t>
      </w:r>
      <w:r w:rsidR="0091631B" w:rsidRPr="00970425">
        <w:rPr>
          <w:rFonts w:ascii="Times New Roman" w:hAnsi="Times New Roman"/>
          <w:sz w:val="16"/>
          <w:szCs w:val="16"/>
        </w:rPr>
        <w:t>improved</w:t>
      </w:r>
      <w:r w:rsidR="00DD6B42" w:rsidRPr="00970425">
        <w:rPr>
          <w:rFonts w:ascii="Times New Roman" w:hAnsi="Times New Roman"/>
          <w:sz w:val="16"/>
          <w:szCs w:val="16"/>
        </w:rPr>
        <w:t xml:space="preserve"> </w:t>
      </w:r>
      <w:r w:rsidR="0091631B" w:rsidRPr="00970425">
        <w:rPr>
          <w:rFonts w:ascii="Times New Roman" w:hAnsi="Times New Roman"/>
          <w:sz w:val="16"/>
          <w:szCs w:val="16"/>
        </w:rPr>
        <w:t xml:space="preserve">DMN functional </w:t>
      </w:r>
      <w:r w:rsidR="00DD6B42" w:rsidRPr="00970425">
        <w:rPr>
          <w:rFonts w:ascii="Times New Roman" w:hAnsi="Times New Roman"/>
          <w:sz w:val="16"/>
          <w:szCs w:val="16"/>
        </w:rPr>
        <w:t xml:space="preserve">connectivity </w:t>
      </w:r>
      <w:r w:rsidR="0091631B" w:rsidRPr="00970425">
        <w:rPr>
          <w:rFonts w:ascii="Times New Roman" w:hAnsi="Times New Roman"/>
          <w:sz w:val="16"/>
          <w:szCs w:val="16"/>
        </w:rPr>
        <w:t xml:space="preserve">from Day 7 to </w:t>
      </w:r>
      <w:r w:rsidR="00E812B3" w:rsidRPr="00970425">
        <w:rPr>
          <w:rFonts w:ascii="Times New Roman" w:hAnsi="Times New Roman"/>
          <w:sz w:val="16"/>
          <w:szCs w:val="16"/>
        </w:rPr>
        <w:t>30.</w:t>
      </w:r>
      <w:r w:rsidR="00C10BCA" w:rsidRPr="00970425">
        <w:rPr>
          <w:rFonts w:ascii="Times New Roman" w:hAnsi="Times New Roman"/>
          <w:sz w:val="16"/>
          <w:szCs w:val="16"/>
        </w:rPr>
        <w:t xml:space="preserve"> </w:t>
      </w:r>
      <w:r w:rsidR="00C44DE9" w:rsidRPr="00970425">
        <w:rPr>
          <w:rFonts w:ascii="Times New Roman" w:hAnsi="Times New Roman"/>
          <w:sz w:val="16"/>
          <w:szCs w:val="16"/>
        </w:rPr>
        <w:t xml:space="preserve">ANOVAs of the control group did not find significant </w:t>
      </w:r>
      <w:r w:rsidR="00C10BCA" w:rsidRPr="00970425">
        <w:rPr>
          <w:rFonts w:ascii="Times New Roman" w:hAnsi="Times New Roman"/>
          <w:sz w:val="16"/>
          <w:szCs w:val="16"/>
        </w:rPr>
        <w:t xml:space="preserve">brain alteration </w:t>
      </w:r>
      <w:r w:rsidR="00C44DE9" w:rsidRPr="00970425">
        <w:rPr>
          <w:rFonts w:ascii="Times New Roman" w:hAnsi="Times New Roman"/>
          <w:sz w:val="16"/>
          <w:szCs w:val="16"/>
        </w:rPr>
        <w:t xml:space="preserve">of DMN </w:t>
      </w:r>
      <w:r w:rsidR="007D39B4" w:rsidRPr="00970425">
        <w:rPr>
          <w:rFonts w:ascii="Times New Roman" w:hAnsi="Times New Roman"/>
          <w:sz w:val="16"/>
          <w:szCs w:val="16"/>
        </w:rPr>
        <w:t xml:space="preserve">over </w:t>
      </w:r>
      <w:r w:rsidR="00C44DE9" w:rsidRPr="00970425">
        <w:rPr>
          <w:rFonts w:ascii="Times New Roman" w:hAnsi="Times New Roman"/>
          <w:sz w:val="16"/>
          <w:szCs w:val="16"/>
        </w:rPr>
        <w:t>the one-</w:t>
      </w:r>
      <w:r w:rsidR="007D39B4" w:rsidRPr="00970425">
        <w:rPr>
          <w:rFonts w:ascii="Times New Roman" w:hAnsi="Times New Roman"/>
          <w:sz w:val="16"/>
          <w:szCs w:val="16"/>
        </w:rPr>
        <w:t xml:space="preserve">month </w:t>
      </w:r>
      <w:r w:rsidR="00C44DE9" w:rsidRPr="00970425">
        <w:rPr>
          <w:rFonts w:ascii="Times New Roman" w:hAnsi="Times New Roman"/>
          <w:sz w:val="16"/>
          <w:szCs w:val="16"/>
        </w:rPr>
        <w:t>period</w:t>
      </w:r>
      <w:r w:rsidR="008D5995" w:rsidRPr="00970425">
        <w:rPr>
          <w:rFonts w:ascii="Times New Roman" w:hAnsi="Times New Roman"/>
          <w:sz w:val="16"/>
          <w:szCs w:val="16"/>
        </w:rPr>
        <w:t>.</w:t>
      </w:r>
      <w:r w:rsidR="00B5402F" w:rsidRPr="00970425">
        <w:rPr>
          <w:rFonts w:ascii="Times New Roman" w:eastAsia="Times New Roman" w:hAnsi="Times New Roman"/>
          <w:sz w:val="16"/>
          <w:szCs w:val="16"/>
        </w:rPr>
        <w:t xml:space="preserve"> </w:t>
      </w:r>
    </w:p>
    <w:p w:rsidR="001C566C" w:rsidRPr="00970425" w:rsidRDefault="00014029" w:rsidP="00DD6B42">
      <w:pPr>
        <w:rPr>
          <w:sz w:val="16"/>
          <w:szCs w:val="16"/>
        </w:rPr>
      </w:pPr>
      <w:r>
        <w:rPr>
          <w:noProof/>
          <w:sz w:val="16"/>
          <w:szCs w:val="16"/>
        </w:rPr>
        <w:pict>
          <v:shape id="_x0000_s1028" type="#_x0000_t75" style="position:absolute;margin-left:334.1pt;margin-top:.15pt;width:202.3pt;height:100.75pt;z-index:251662336" wrapcoords="-80 0 -80 21439 21600 21439 21600 0 -80 0">
            <v:imagedata r:id="rId8" o:title="" cropbottom="34953f" cropright="19661f"/>
            <w10:wrap type="tight"/>
          </v:shape>
          <o:OLEObject Type="Embed" ProgID="PowerPoint.Slide.12" ShapeID="_x0000_s1028" DrawAspect="Content" ObjectID="_1450264852" r:id="rId9"/>
        </w:pict>
      </w:r>
    </w:p>
    <w:p w:rsidR="00D215E1" w:rsidRPr="00970425" w:rsidRDefault="00B77717" w:rsidP="00970425">
      <w:pPr>
        <w:rPr>
          <w:sz w:val="16"/>
          <w:szCs w:val="16"/>
        </w:rPr>
      </w:pPr>
      <w:r w:rsidRPr="00970425">
        <w:rPr>
          <w:b/>
          <w:sz w:val="16"/>
          <w:szCs w:val="16"/>
        </w:rPr>
        <w:t>DISCUSSION AND CONCLUSION</w:t>
      </w:r>
      <w:r w:rsidR="004A548F" w:rsidRPr="00970425">
        <w:rPr>
          <w:b/>
          <w:sz w:val="16"/>
          <w:szCs w:val="16"/>
        </w:rPr>
        <w:t xml:space="preserve">: </w:t>
      </w:r>
      <w:r w:rsidR="00324AEE" w:rsidRPr="00035271">
        <w:rPr>
          <w:sz w:val="16"/>
          <w:szCs w:val="16"/>
          <w:highlight w:val="yellow"/>
        </w:rPr>
        <w:t>The</w:t>
      </w:r>
      <w:r w:rsidR="002059B2" w:rsidRPr="00035271">
        <w:rPr>
          <w:sz w:val="16"/>
          <w:szCs w:val="16"/>
          <w:highlight w:val="yellow"/>
        </w:rPr>
        <w:t xml:space="preserve"> dynamic</w:t>
      </w:r>
      <w:r w:rsidR="00887135" w:rsidRPr="00035271">
        <w:rPr>
          <w:sz w:val="16"/>
          <w:szCs w:val="16"/>
          <w:highlight w:val="yellow"/>
        </w:rPr>
        <w:t>ally</w:t>
      </w:r>
      <w:r w:rsidR="002059B2" w:rsidRPr="00035271">
        <w:rPr>
          <w:sz w:val="16"/>
          <w:szCs w:val="16"/>
          <w:highlight w:val="yellow"/>
        </w:rPr>
        <w:t xml:space="preserve"> </w:t>
      </w:r>
      <w:r w:rsidR="00324AEE" w:rsidRPr="00035271">
        <w:rPr>
          <w:sz w:val="16"/>
          <w:szCs w:val="16"/>
          <w:highlight w:val="yellow"/>
        </w:rPr>
        <w:t>changing functional connectivity of DMN</w:t>
      </w:r>
      <w:r w:rsidR="00AA49D9" w:rsidRPr="00035271">
        <w:rPr>
          <w:sz w:val="16"/>
          <w:szCs w:val="16"/>
          <w:highlight w:val="yellow"/>
        </w:rPr>
        <w:t xml:space="preserve"> appear</w:t>
      </w:r>
      <w:r w:rsidR="00176F83" w:rsidRPr="00035271">
        <w:rPr>
          <w:sz w:val="16"/>
          <w:szCs w:val="16"/>
          <w:highlight w:val="yellow"/>
        </w:rPr>
        <w:t>s</w:t>
      </w:r>
      <w:r w:rsidR="00AA49D9" w:rsidRPr="00035271">
        <w:rPr>
          <w:sz w:val="16"/>
          <w:szCs w:val="16"/>
          <w:highlight w:val="yellow"/>
        </w:rPr>
        <w:t xml:space="preserve"> corresponding to</w:t>
      </w:r>
      <w:r w:rsidR="002059B2" w:rsidRPr="00035271">
        <w:rPr>
          <w:sz w:val="16"/>
          <w:szCs w:val="16"/>
          <w:highlight w:val="yellow"/>
        </w:rPr>
        <w:t xml:space="preserve"> </w:t>
      </w:r>
      <w:r w:rsidR="001F3087" w:rsidRPr="00035271">
        <w:rPr>
          <w:sz w:val="16"/>
          <w:szCs w:val="16"/>
          <w:highlight w:val="yellow"/>
        </w:rPr>
        <w:t xml:space="preserve">the </w:t>
      </w:r>
      <w:r w:rsidR="00FE75EB" w:rsidRPr="00035271">
        <w:rPr>
          <w:sz w:val="16"/>
          <w:szCs w:val="16"/>
          <w:highlight w:val="yellow"/>
        </w:rPr>
        <w:t xml:space="preserve">tri-phase </w:t>
      </w:r>
      <w:r w:rsidR="001F3087" w:rsidRPr="00035271">
        <w:rPr>
          <w:sz w:val="16"/>
          <w:szCs w:val="16"/>
          <w:highlight w:val="yellow"/>
        </w:rPr>
        <w:t>neurometabolic cascade following a concussion based on animal models</w:t>
      </w:r>
      <w:r w:rsidR="002059B2" w:rsidRPr="00035271">
        <w:rPr>
          <w:sz w:val="16"/>
          <w:szCs w:val="16"/>
          <w:highlight w:val="yellow"/>
        </w:rPr>
        <w:t xml:space="preserve"> </w:t>
      </w:r>
      <w:r w:rsidR="005B03E2" w:rsidRPr="00035271">
        <w:rPr>
          <w:sz w:val="16"/>
          <w:szCs w:val="16"/>
          <w:highlight w:val="yellow"/>
        </w:rPr>
        <w:fldChar w:fldCharType="begin"/>
      </w:r>
      <w:r w:rsidR="00FE75EB" w:rsidRPr="00035271">
        <w:rPr>
          <w:sz w:val="16"/>
          <w:szCs w:val="16"/>
          <w:highlight w:val="yellow"/>
        </w:rPr>
        <w:instrText xml:space="preserve"> ADDIN EN.CITE &lt;EndNote&gt;&lt;Cite&gt;&lt;Author&gt;Giza&lt;/Author&gt;&lt;Year&gt;2001&lt;/Year&gt;&lt;RecNum&gt;2481&lt;/RecNum&gt;&lt;record&gt;&lt;rec-number&gt;2481&lt;/rec-number&gt;&lt;foreign-keys&gt;&lt;key app="EN" db-id="zv29sxevkdraavexspb5trv4xfssawrfae9t"&gt;2481&lt;/key&gt;&lt;/foreign-keys&gt;&lt;ref-type name="Journal Article"&gt;17&lt;/ref-type&gt;&lt;contributors&gt;&lt;authors&gt;&lt;author&gt;Giza, C. C.&lt;/author&gt;&lt;author&gt;Hovda, D. A.&lt;/author&gt;&lt;/authors&gt;&lt;/contributors&gt;&lt;auth-address&gt;Neurotrauma Laboratory, Division of Neurosurgery, University of California, Los Angeles School of Medicine, Los Angeles, CA.&lt;/auth-address&gt;&lt;titles&gt;&lt;title&gt;The Neurometabolic Cascade of Concussion&lt;/title&gt;&lt;secondary-title&gt;J Athl Train&lt;/secondary-title&gt;&lt;/titles&gt;&lt;periodical&gt;&lt;full-title&gt;J Athl Train&lt;/full-title&gt;&lt;/periodical&gt;&lt;pages&gt;228-235&lt;/pages&gt;&lt;volume&gt;36&lt;/volume&gt;&lt;number&gt;3&lt;/number&gt;&lt;edition&gt;2003/08/26&lt;/edition&gt;&lt;dates&gt;&lt;year&gt;2001&lt;/year&gt;&lt;pub-dates&gt;&lt;date&gt;Sep&lt;/date&gt;&lt;/pub-dates&gt;&lt;/dates&gt;&lt;isbn&gt;1938-162X (Electronic)&amp;#xD;1062-6050 (Linking)&lt;/isbn&gt;&lt;accession-num&gt;12937489&lt;/accession-num&gt;&lt;urls&gt;&lt;related-urls&gt;&lt;url&gt;http://www.ncbi.nlm.nih.gov/entrez/query.fcgi?cmd=Retrieve&amp;amp;db=PubMed&amp;amp;dopt=Citation&amp;amp;list_uids=12937489&lt;/url&gt;&lt;/related-urls&gt;&lt;/urls&gt;&lt;custom2&gt;155411&lt;/custom2&gt;&lt;language&gt;Eng&lt;/language&gt;&lt;/record&gt;&lt;/Cite&gt;&lt;/EndNote&gt;</w:instrText>
      </w:r>
      <w:r w:rsidR="005B03E2" w:rsidRPr="00035271">
        <w:rPr>
          <w:sz w:val="16"/>
          <w:szCs w:val="16"/>
          <w:highlight w:val="yellow"/>
        </w:rPr>
        <w:fldChar w:fldCharType="separate"/>
      </w:r>
      <w:r w:rsidR="00FE75EB" w:rsidRPr="00035271">
        <w:rPr>
          <w:noProof/>
          <w:sz w:val="16"/>
          <w:szCs w:val="16"/>
          <w:highlight w:val="yellow"/>
        </w:rPr>
        <w:t>(6)</w:t>
      </w:r>
      <w:r w:rsidR="005B03E2" w:rsidRPr="00035271">
        <w:rPr>
          <w:sz w:val="16"/>
          <w:szCs w:val="16"/>
          <w:highlight w:val="yellow"/>
        </w:rPr>
        <w:fldChar w:fldCharType="end"/>
      </w:r>
      <w:r w:rsidR="008B7839" w:rsidRPr="00035271">
        <w:rPr>
          <w:sz w:val="16"/>
          <w:szCs w:val="16"/>
          <w:highlight w:val="yellow"/>
        </w:rPr>
        <w:t>.</w:t>
      </w:r>
      <w:r w:rsidR="002059B2" w:rsidRPr="00035271">
        <w:rPr>
          <w:sz w:val="16"/>
          <w:szCs w:val="16"/>
          <w:highlight w:val="yellow"/>
        </w:rPr>
        <w:t xml:space="preserve"> </w:t>
      </w:r>
      <w:r w:rsidR="001F3087" w:rsidRPr="00035271">
        <w:rPr>
          <w:sz w:val="16"/>
          <w:szCs w:val="16"/>
          <w:highlight w:val="yellow"/>
        </w:rPr>
        <w:t xml:space="preserve">The heightened connectivity of the DMN </w:t>
      </w:r>
      <w:r w:rsidR="00324AEE" w:rsidRPr="00035271">
        <w:rPr>
          <w:sz w:val="16"/>
          <w:szCs w:val="16"/>
          <w:highlight w:val="yellow"/>
        </w:rPr>
        <w:t xml:space="preserve">on Day 1 seems reflecting </w:t>
      </w:r>
      <w:r w:rsidR="001F3087" w:rsidRPr="00035271">
        <w:rPr>
          <w:sz w:val="16"/>
          <w:szCs w:val="16"/>
          <w:highlight w:val="yellow"/>
        </w:rPr>
        <w:t>the abrupt and indiscriminant release of neurotransmitters and ionic influxes</w:t>
      </w:r>
      <w:r w:rsidR="000416CD" w:rsidRPr="00035271">
        <w:rPr>
          <w:sz w:val="16"/>
          <w:szCs w:val="16"/>
          <w:highlight w:val="yellow"/>
        </w:rPr>
        <w:t xml:space="preserve">, and </w:t>
      </w:r>
      <w:r w:rsidR="00FE75EB" w:rsidRPr="00035271">
        <w:rPr>
          <w:sz w:val="16"/>
          <w:szCs w:val="16"/>
          <w:highlight w:val="yellow"/>
        </w:rPr>
        <w:t>the accelerated</w:t>
      </w:r>
      <w:r w:rsidR="00324AEE" w:rsidRPr="00035271">
        <w:rPr>
          <w:sz w:val="16"/>
          <w:szCs w:val="16"/>
          <w:highlight w:val="yellow"/>
        </w:rPr>
        <w:t xml:space="preserve"> glucose metabolism, which in turn </w:t>
      </w:r>
      <w:r w:rsidR="00887135" w:rsidRPr="00035271">
        <w:rPr>
          <w:sz w:val="16"/>
          <w:szCs w:val="16"/>
          <w:highlight w:val="yellow"/>
        </w:rPr>
        <w:t>leads to</w:t>
      </w:r>
      <w:r w:rsidR="00324AEE" w:rsidRPr="00035271">
        <w:rPr>
          <w:sz w:val="16"/>
          <w:szCs w:val="16"/>
          <w:highlight w:val="yellow"/>
        </w:rPr>
        <w:t xml:space="preserve"> the significant decline of cognitive scores.</w:t>
      </w:r>
      <w:r w:rsidR="00324AEE">
        <w:rPr>
          <w:sz w:val="16"/>
          <w:szCs w:val="16"/>
        </w:rPr>
        <w:t xml:space="preserve"> </w:t>
      </w:r>
      <w:r w:rsidR="00970425" w:rsidRPr="00970425">
        <w:rPr>
          <w:sz w:val="16"/>
          <w:szCs w:val="16"/>
        </w:rPr>
        <w:t xml:space="preserve">Node-based </w:t>
      </w:r>
      <w:r w:rsidR="00706B23">
        <w:rPr>
          <w:sz w:val="16"/>
          <w:szCs w:val="16"/>
        </w:rPr>
        <w:t xml:space="preserve">functional </w:t>
      </w:r>
      <w:r w:rsidR="00970425" w:rsidRPr="00970425">
        <w:rPr>
          <w:sz w:val="16"/>
          <w:szCs w:val="16"/>
        </w:rPr>
        <w:t xml:space="preserve">network analyses are on-going to further support the conclusion from whole-brain analyses. </w:t>
      </w:r>
      <w:r w:rsidR="00706B23">
        <w:rPr>
          <w:sz w:val="16"/>
          <w:szCs w:val="16"/>
        </w:rPr>
        <w:t xml:space="preserve">The lack of noticeable </w:t>
      </w:r>
      <w:r w:rsidR="00BC1036">
        <w:rPr>
          <w:sz w:val="16"/>
          <w:szCs w:val="16"/>
        </w:rPr>
        <w:t xml:space="preserve">change in structural connectivity and gross anatomy confirmed that </w:t>
      </w:r>
      <w:r w:rsidR="00887135">
        <w:rPr>
          <w:sz w:val="16"/>
          <w:szCs w:val="16"/>
        </w:rPr>
        <w:t xml:space="preserve">the </w:t>
      </w:r>
      <w:r w:rsidR="00BC1036">
        <w:rPr>
          <w:sz w:val="16"/>
          <w:szCs w:val="16"/>
        </w:rPr>
        <w:t xml:space="preserve">concussion </w:t>
      </w:r>
      <w:r w:rsidR="00887135">
        <w:rPr>
          <w:sz w:val="16"/>
          <w:szCs w:val="16"/>
        </w:rPr>
        <w:t>did</w:t>
      </w:r>
      <w:r w:rsidR="00BC1036">
        <w:rPr>
          <w:sz w:val="16"/>
          <w:szCs w:val="16"/>
        </w:rPr>
        <w:t xml:space="preserve"> not lead to the structural damage that </w:t>
      </w:r>
      <w:r w:rsidR="00887135">
        <w:rPr>
          <w:sz w:val="16"/>
          <w:szCs w:val="16"/>
        </w:rPr>
        <w:t>was</w:t>
      </w:r>
      <w:r w:rsidR="00BC1036">
        <w:rPr>
          <w:sz w:val="16"/>
          <w:szCs w:val="16"/>
        </w:rPr>
        <w:t xml:space="preserve"> difficult to repair. </w:t>
      </w:r>
      <w:r w:rsidR="001F3087">
        <w:rPr>
          <w:sz w:val="16"/>
          <w:szCs w:val="16"/>
        </w:rPr>
        <w:t>Based on our results, t</w:t>
      </w:r>
      <w:r w:rsidR="00311905" w:rsidRPr="00970425">
        <w:rPr>
          <w:sz w:val="16"/>
          <w:szCs w:val="16"/>
        </w:rPr>
        <w:t>he functional connectivity of DMN</w:t>
      </w:r>
      <w:r w:rsidR="00DA1C44" w:rsidRPr="00970425">
        <w:rPr>
          <w:sz w:val="16"/>
          <w:szCs w:val="16"/>
        </w:rPr>
        <w:t xml:space="preserve"> measured</w:t>
      </w:r>
      <w:r w:rsidR="00311905" w:rsidRPr="00970425">
        <w:rPr>
          <w:sz w:val="16"/>
          <w:szCs w:val="16"/>
        </w:rPr>
        <w:t xml:space="preserve"> with</w:t>
      </w:r>
      <w:r w:rsidR="00FB492B" w:rsidRPr="00970425">
        <w:rPr>
          <w:sz w:val="16"/>
          <w:szCs w:val="16"/>
        </w:rPr>
        <w:t xml:space="preserve"> </w:t>
      </w:r>
      <w:r w:rsidR="00111F77" w:rsidRPr="00970425">
        <w:rPr>
          <w:sz w:val="16"/>
          <w:szCs w:val="16"/>
        </w:rPr>
        <w:t xml:space="preserve">sequential </w:t>
      </w:r>
      <w:r w:rsidR="00C12554" w:rsidRPr="00970425">
        <w:rPr>
          <w:sz w:val="16"/>
          <w:szCs w:val="16"/>
        </w:rPr>
        <w:t>rs-</w:t>
      </w:r>
      <w:r w:rsidR="00FB492B" w:rsidRPr="00970425">
        <w:rPr>
          <w:sz w:val="16"/>
          <w:szCs w:val="16"/>
        </w:rPr>
        <w:t xml:space="preserve">fMRI </w:t>
      </w:r>
      <w:r w:rsidR="00FA01EA" w:rsidRPr="00970425">
        <w:rPr>
          <w:sz w:val="16"/>
          <w:szCs w:val="16"/>
        </w:rPr>
        <w:t xml:space="preserve">can </w:t>
      </w:r>
      <w:r w:rsidR="00C12554" w:rsidRPr="00970425">
        <w:rPr>
          <w:sz w:val="16"/>
          <w:szCs w:val="16"/>
        </w:rPr>
        <w:t>potentially</w:t>
      </w:r>
      <w:r w:rsidR="00FA01EA" w:rsidRPr="00970425">
        <w:rPr>
          <w:sz w:val="16"/>
          <w:szCs w:val="16"/>
        </w:rPr>
        <w:t xml:space="preserve"> serve</w:t>
      </w:r>
      <w:r w:rsidR="00C12554" w:rsidRPr="00970425">
        <w:rPr>
          <w:sz w:val="16"/>
          <w:szCs w:val="16"/>
        </w:rPr>
        <w:t xml:space="preserve"> </w:t>
      </w:r>
      <w:r w:rsidR="00FB492B" w:rsidRPr="00970425">
        <w:rPr>
          <w:sz w:val="16"/>
          <w:szCs w:val="16"/>
        </w:rPr>
        <w:t xml:space="preserve">as </w:t>
      </w:r>
      <w:r w:rsidR="00563491" w:rsidRPr="00970425">
        <w:rPr>
          <w:sz w:val="16"/>
          <w:szCs w:val="16"/>
        </w:rPr>
        <w:t>a</w:t>
      </w:r>
      <w:r w:rsidR="00311905" w:rsidRPr="00970425">
        <w:rPr>
          <w:sz w:val="16"/>
          <w:szCs w:val="16"/>
        </w:rPr>
        <w:t xml:space="preserve"> biomarker</w:t>
      </w:r>
      <w:r w:rsidR="00C12554" w:rsidRPr="00970425">
        <w:rPr>
          <w:sz w:val="16"/>
          <w:szCs w:val="16"/>
        </w:rPr>
        <w:t xml:space="preserve"> </w:t>
      </w:r>
      <w:r w:rsidR="00FB492B" w:rsidRPr="00970425">
        <w:rPr>
          <w:sz w:val="16"/>
          <w:szCs w:val="16"/>
        </w:rPr>
        <w:t>to monitor the dynamic</w:t>
      </w:r>
      <w:r w:rsidR="00437F05" w:rsidRPr="00970425">
        <w:rPr>
          <w:sz w:val="16"/>
          <w:szCs w:val="16"/>
        </w:rPr>
        <w:t xml:space="preserve">ally changing </w:t>
      </w:r>
      <w:r w:rsidR="00FB492B" w:rsidRPr="00970425">
        <w:rPr>
          <w:sz w:val="16"/>
          <w:szCs w:val="16"/>
        </w:rPr>
        <w:t>br</w:t>
      </w:r>
      <w:r w:rsidR="00322D1A" w:rsidRPr="00970425">
        <w:rPr>
          <w:sz w:val="16"/>
          <w:szCs w:val="16"/>
        </w:rPr>
        <w:t xml:space="preserve">ain function after </w:t>
      </w:r>
      <w:r w:rsidR="00FF74F1" w:rsidRPr="00970425">
        <w:rPr>
          <w:sz w:val="16"/>
          <w:szCs w:val="16"/>
        </w:rPr>
        <w:t>sports-</w:t>
      </w:r>
      <w:r w:rsidR="00D500FB" w:rsidRPr="00970425">
        <w:rPr>
          <w:sz w:val="16"/>
          <w:szCs w:val="16"/>
        </w:rPr>
        <w:t xml:space="preserve">related </w:t>
      </w:r>
      <w:r w:rsidR="00FB492B" w:rsidRPr="00970425">
        <w:rPr>
          <w:sz w:val="16"/>
          <w:szCs w:val="16"/>
        </w:rPr>
        <w:t>concussion</w:t>
      </w:r>
      <w:r w:rsidR="00C12554" w:rsidRPr="00970425">
        <w:rPr>
          <w:sz w:val="16"/>
          <w:szCs w:val="16"/>
        </w:rPr>
        <w:t>.</w:t>
      </w:r>
      <w:r w:rsidR="005C24F9" w:rsidRPr="00970425">
        <w:rPr>
          <w:sz w:val="16"/>
          <w:szCs w:val="16"/>
        </w:rPr>
        <w:t xml:space="preserve"> </w:t>
      </w:r>
    </w:p>
    <w:p w:rsidR="00982E40" w:rsidRPr="00970425" w:rsidRDefault="00982E40" w:rsidP="00982E40">
      <w:pPr>
        <w:rPr>
          <w:b/>
          <w:sz w:val="16"/>
          <w:szCs w:val="16"/>
        </w:rPr>
      </w:pPr>
    </w:p>
    <w:p w:rsidR="00FE75EB" w:rsidRPr="00FE75EB" w:rsidRDefault="00970425" w:rsidP="00FE75EB">
      <w:pPr>
        <w:rPr>
          <w:b/>
          <w:sz w:val="16"/>
          <w:szCs w:val="16"/>
        </w:rPr>
      </w:pPr>
      <w:r w:rsidRPr="00970425">
        <w:rPr>
          <w:b/>
          <w:sz w:val="16"/>
          <w:szCs w:val="16"/>
        </w:rPr>
        <w:t>REFERENCES</w:t>
      </w:r>
      <w:r w:rsidRPr="00970425">
        <w:rPr>
          <w:sz w:val="16"/>
          <w:szCs w:val="16"/>
        </w:rPr>
        <w:t>:</w:t>
      </w:r>
      <w:r w:rsidRPr="00970425">
        <w:rPr>
          <w:b/>
          <w:sz w:val="16"/>
          <w:szCs w:val="16"/>
        </w:rPr>
        <w:t xml:space="preserve"> </w:t>
      </w:r>
    </w:p>
    <w:p w:rsidR="00FE75EB" w:rsidRPr="00FE75EB" w:rsidRDefault="005B03E2" w:rsidP="00FE75EB">
      <w:pPr>
        <w:ind w:left="270" w:hanging="270"/>
        <w:rPr>
          <w:noProof/>
          <w:sz w:val="16"/>
          <w:szCs w:val="16"/>
        </w:rPr>
      </w:pPr>
      <w:r w:rsidRPr="00FE75EB">
        <w:rPr>
          <w:sz w:val="16"/>
          <w:szCs w:val="16"/>
        </w:rPr>
        <w:fldChar w:fldCharType="begin"/>
      </w:r>
      <w:r w:rsidR="00FE75EB" w:rsidRPr="00FE75EB">
        <w:rPr>
          <w:sz w:val="16"/>
          <w:szCs w:val="16"/>
        </w:rPr>
        <w:instrText xml:space="preserve"> ADDIN EN.REFLIST </w:instrText>
      </w:r>
      <w:r w:rsidRPr="00FE75EB">
        <w:rPr>
          <w:sz w:val="16"/>
          <w:szCs w:val="16"/>
        </w:rPr>
        <w:fldChar w:fldCharType="separate"/>
      </w:r>
      <w:r w:rsidR="00FE75EB" w:rsidRPr="00FE75EB">
        <w:rPr>
          <w:noProof/>
          <w:sz w:val="16"/>
          <w:szCs w:val="16"/>
        </w:rPr>
        <w:t>1.</w:t>
      </w:r>
      <w:r w:rsidR="00FE75EB" w:rsidRPr="00FE75EB">
        <w:rPr>
          <w:noProof/>
          <w:sz w:val="16"/>
          <w:szCs w:val="16"/>
        </w:rPr>
        <w:tab/>
        <w:t>Johnson B, Zhang K, Gay M, Horovitz S, Hallett M, Sebastianelli W, Slobounov S. Alteration of brain default network in subacute phase of injury in concussed individuals: resting-state fMRI study. Neuroimage 2012;59(1):511-518.</w:t>
      </w:r>
    </w:p>
    <w:p w:rsidR="00FE75EB" w:rsidRPr="00FE75EB" w:rsidRDefault="00FE75EB" w:rsidP="00FE75EB">
      <w:pPr>
        <w:ind w:left="270" w:hanging="270"/>
        <w:rPr>
          <w:noProof/>
          <w:sz w:val="16"/>
          <w:szCs w:val="16"/>
        </w:rPr>
      </w:pPr>
      <w:r w:rsidRPr="00FE75EB">
        <w:rPr>
          <w:noProof/>
          <w:sz w:val="16"/>
          <w:szCs w:val="16"/>
        </w:rPr>
        <w:t>2.</w:t>
      </w:r>
      <w:r w:rsidRPr="00FE75EB">
        <w:rPr>
          <w:noProof/>
          <w:sz w:val="16"/>
          <w:szCs w:val="16"/>
        </w:rPr>
        <w:tab/>
        <w:t>Cox RW. AFNI: software for analysis and visualization of functional magnetic resonance neuroimages. Comput Biomed Res 1996;29(3):162-173.</w:t>
      </w:r>
    </w:p>
    <w:p w:rsidR="00FE75EB" w:rsidRPr="00FE75EB" w:rsidRDefault="00FE75EB" w:rsidP="00FE75EB">
      <w:pPr>
        <w:ind w:left="270" w:hanging="270"/>
        <w:rPr>
          <w:noProof/>
          <w:sz w:val="16"/>
          <w:szCs w:val="16"/>
        </w:rPr>
      </w:pPr>
      <w:r w:rsidRPr="00FE75EB">
        <w:rPr>
          <w:noProof/>
          <w:sz w:val="16"/>
          <w:szCs w:val="16"/>
        </w:rPr>
        <w:t>3.</w:t>
      </w:r>
      <w:r w:rsidRPr="00FE75EB">
        <w:rPr>
          <w:noProof/>
          <w:sz w:val="16"/>
          <w:szCs w:val="16"/>
        </w:rPr>
        <w:tab/>
        <w:t>Buckner RL, Andrews-Hanna JR, Schacter DL. The brain's default network: anatomy, function, and relevance to disease. Ann N Y Acad Sci 2008;1124:1-38.</w:t>
      </w:r>
    </w:p>
    <w:p w:rsidR="00FE75EB" w:rsidRPr="00FE75EB" w:rsidRDefault="00FE75EB" w:rsidP="00FE75EB">
      <w:pPr>
        <w:ind w:left="270" w:hanging="270"/>
        <w:rPr>
          <w:noProof/>
          <w:sz w:val="16"/>
          <w:szCs w:val="16"/>
        </w:rPr>
      </w:pPr>
      <w:r w:rsidRPr="00FE75EB">
        <w:rPr>
          <w:noProof/>
          <w:sz w:val="16"/>
          <w:szCs w:val="16"/>
        </w:rPr>
        <w:t>4.</w:t>
      </w:r>
      <w:r w:rsidRPr="00FE75EB">
        <w:rPr>
          <w:noProof/>
          <w:sz w:val="16"/>
          <w:szCs w:val="16"/>
        </w:rPr>
        <w:tab/>
        <w:t>Fischl B, Salat DH, Busa E, Albert M, Dieterich M, Haselgrove C, van der Kouwe A, Killiany R, Kennedy D, Klaveness S, Montillo A, Makris N, Rosen B, Dale AM. Whole brain segmentation: automated labeling of neuroanatomical structures in the human brain. Neuron 2002;33(3):341-355.</w:t>
      </w:r>
    </w:p>
    <w:p w:rsidR="00FE75EB" w:rsidRPr="00FE75EB" w:rsidRDefault="00FE75EB" w:rsidP="00FE75EB">
      <w:pPr>
        <w:ind w:left="270" w:hanging="270"/>
        <w:rPr>
          <w:noProof/>
          <w:sz w:val="16"/>
          <w:szCs w:val="16"/>
        </w:rPr>
      </w:pPr>
      <w:r w:rsidRPr="00FE75EB">
        <w:rPr>
          <w:noProof/>
          <w:sz w:val="16"/>
          <w:szCs w:val="16"/>
        </w:rPr>
        <w:t>5.</w:t>
      </w:r>
      <w:r w:rsidRPr="00FE75EB">
        <w:rPr>
          <w:noProof/>
          <w:sz w:val="16"/>
          <w:szCs w:val="16"/>
        </w:rPr>
        <w:tab/>
        <w:t>Behrens TE, Berg HJ, Jbabdi S, Rushworth MF, Woolrich MW. Probabilistic diffusion tractography with multiple fibre orientations: What can we gain? Neuroimage 2007;34(1):144-155.</w:t>
      </w:r>
    </w:p>
    <w:p w:rsidR="00FE75EB" w:rsidRPr="00FE75EB" w:rsidRDefault="00FE75EB" w:rsidP="00FE75EB">
      <w:pPr>
        <w:ind w:left="270" w:hanging="270"/>
        <w:rPr>
          <w:noProof/>
          <w:sz w:val="16"/>
          <w:szCs w:val="16"/>
        </w:rPr>
      </w:pPr>
      <w:r w:rsidRPr="00FE75EB">
        <w:rPr>
          <w:noProof/>
          <w:sz w:val="16"/>
          <w:szCs w:val="16"/>
        </w:rPr>
        <w:t>6.</w:t>
      </w:r>
      <w:r w:rsidRPr="00FE75EB">
        <w:rPr>
          <w:noProof/>
          <w:sz w:val="16"/>
          <w:szCs w:val="16"/>
        </w:rPr>
        <w:tab/>
        <w:t>Giza CC, Hovda DA. The Neurometabolic Cascade of Concussion. J Athl Train 2001;36(3):228-235.</w:t>
      </w:r>
    </w:p>
    <w:p w:rsidR="00FE75EB" w:rsidRPr="00FE75EB" w:rsidRDefault="00FE75EB" w:rsidP="00FE75EB">
      <w:pPr>
        <w:ind w:left="270" w:hanging="270"/>
        <w:rPr>
          <w:noProof/>
          <w:sz w:val="16"/>
          <w:szCs w:val="16"/>
        </w:rPr>
      </w:pPr>
    </w:p>
    <w:p w:rsidR="00AF5BB3" w:rsidRPr="00970425" w:rsidRDefault="005B03E2" w:rsidP="00487EC6">
      <w:pPr>
        <w:tabs>
          <w:tab w:val="left" w:pos="360"/>
        </w:tabs>
        <w:ind w:left="270" w:hanging="270"/>
        <w:rPr>
          <w:sz w:val="16"/>
          <w:szCs w:val="16"/>
        </w:rPr>
      </w:pPr>
      <w:r w:rsidRPr="00FE75EB">
        <w:rPr>
          <w:sz w:val="16"/>
          <w:szCs w:val="16"/>
        </w:rPr>
        <w:fldChar w:fldCharType="end"/>
      </w:r>
    </w:p>
    <w:sectPr w:rsidR="00AF5BB3" w:rsidRPr="00970425" w:rsidSect="00557937">
      <w:pgSz w:w="12240" w:h="15840" w:code="1"/>
      <w:pgMar w:top="720" w:right="720" w:bottom="360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52AC7"/>
    <w:multiLevelType w:val="hybridMultilevel"/>
    <w:tmpl w:val="9620BB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46353EB"/>
    <w:multiLevelType w:val="hybridMultilevel"/>
    <w:tmpl w:val="240C6396"/>
    <w:lvl w:ilvl="0" w:tplc="00B8126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CAC3821"/>
    <w:multiLevelType w:val="hybridMultilevel"/>
    <w:tmpl w:val="F188B23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D9B71CE"/>
    <w:multiLevelType w:val="multilevel"/>
    <w:tmpl w:val="F188B23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2E4E32F5"/>
    <w:multiLevelType w:val="hybridMultilevel"/>
    <w:tmpl w:val="16FE7A5A"/>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E4802FC"/>
    <w:multiLevelType w:val="hybridMultilevel"/>
    <w:tmpl w:val="6EE26788"/>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41703000"/>
    <w:multiLevelType w:val="hybridMultilevel"/>
    <w:tmpl w:val="437674B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50081BDF"/>
    <w:multiLevelType w:val="hybridMultilevel"/>
    <w:tmpl w:val="D46E039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2DB6D78"/>
    <w:multiLevelType w:val="hybridMultilevel"/>
    <w:tmpl w:val="BC7C780C"/>
    <w:lvl w:ilvl="0" w:tplc="D3D407B0">
      <w:start w:val="1"/>
      <w:numFmt w:val="decimal"/>
      <w:lvlText w:val="%1."/>
      <w:lvlJc w:val="left"/>
      <w:pPr>
        <w:ind w:left="720" w:hanging="360"/>
      </w:pPr>
      <w:rPr>
        <w:color w:val="auto"/>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83369DE"/>
    <w:multiLevelType w:val="hybridMultilevel"/>
    <w:tmpl w:val="4C4434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631D0B00"/>
    <w:multiLevelType w:val="hybridMultilevel"/>
    <w:tmpl w:val="3F700BE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7F85F13"/>
    <w:multiLevelType w:val="hybridMultilevel"/>
    <w:tmpl w:val="D7DCB13A"/>
    <w:lvl w:ilvl="0" w:tplc="7010940C">
      <w:start w:val="1"/>
      <w:numFmt w:val="bullet"/>
      <w:lvlText w:val="•"/>
      <w:lvlJc w:val="left"/>
      <w:pPr>
        <w:tabs>
          <w:tab w:val="num" w:pos="720"/>
        </w:tabs>
        <w:ind w:left="720" w:hanging="360"/>
      </w:pPr>
      <w:rPr>
        <w:rFonts w:ascii="Times New Roman" w:hAnsi="Times New Roman" w:hint="default"/>
      </w:rPr>
    </w:lvl>
    <w:lvl w:ilvl="1" w:tplc="13F2A486" w:tentative="1">
      <w:start w:val="1"/>
      <w:numFmt w:val="bullet"/>
      <w:lvlText w:val="•"/>
      <w:lvlJc w:val="left"/>
      <w:pPr>
        <w:tabs>
          <w:tab w:val="num" w:pos="1440"/>
        </w:tabs>
        <w:ind w:left="1440" w:hanging="360"/>
      </w:pPr>
      <w:rPr>
        <w:rFonts w:ascii="Times New Roman" w:hAnsi="Times New Roman" w:hint="default"/>
      </w:rPr>
    </w:lvl>
    <w:lvl w:ilvl="2" w:tplc="25906724" w:tentative="1">
      <w:start w:val="1"/>
      <w:numFmt w:val="bullet"/>
      <w:lvlText w:val="•"/>
      <w:lvlJc w:val="left"/>
      <w:pPr>
        <w:tabs>
          <w:tab w:val="num" w:pos="2160"/>
        </w:tabs>
        <w:ind w:left="2160" w:hanging="360"/>
      </w:pPr>
      <w:rPr>
        <w:rFonts w:ascii="Times New Roman" w:hAnsi="Times New Roman" w:hint="default"/>
      </w:rPr>
    </w:lvl>
    <w:lvl w:ilvl="3" w:tplc="5B74EE1A" w:tentative="1">
      <w:start w:val="1"/>
      <w:numFmt w:val="bullet"/>
      <w:lvlText w:val="•"/>
      <w:lvlJc w:val="left"/>
      <w:pPr>
        <w:tabs>
          <w:tab w:val="num" w:pos="2880"/>
        </w:tabs>
        <w:ind w:left="2880" w:hanging="360"/>
      </w:pPr>
      <w:rPr>
        <w:rFonts w:ascii="Times New Roman" w:hAnsi="Times New Roman" w:hint="default"/>
      </w:rPr>
    </w:lvl>
    <w:lvl w:ilvl="4" w:tplc="06EAA0D6" w:tentative="1">
      <w:start w:val="1"/>
      <w:numFmt w:val="bullet"/>
      <w:lvlText w:val="•"/>
      <w:lvlJc w:val="left"/>
      <w:pPr>
        <w:tabs>
          <w:tab w:val="num" w:pos="3600"/>
        </w:tabs>
        <w:ind w:left="3600" w:hanging="360"/>
      </w:pPr>
      <w:rPr>
        <w:rFonts w:ascii="Times New Roman" w:hAnsi="Times New Roman" w:hint="default"/>
      </w:rPr>
    </w:lvl>
    <w:lvl w:ilvl="5" w:tplc="DB0C0E28" w:tentative="1">
      <w:start w:val="1"/>
      <w:numFmt w:val="bullet"/>
      <w:lvlText w:val="•"/>
      <w:lvlJc w:val="left"/>
      <w:pPr>
        <w:tabs>
          <w:tab w:val="num" w:pos="4320"/>
        </w:tabs>
        <w:ind w:left="4320" w:hanging="360"/>
      </w:pPr>
      <w:rPr>
        <w:rFonts w:ascii="Times New Roman" w:hAnsi="Times New Roman" w:hint="default"/>
      </w:rPr>
    </w:lvl>
    <w:lvl w:ilvl="6" w:tplc="901E6032" w:tentative="1">
      <w:start w:val="1"/>
      <w:numFmt w:val="bullet"/>
      <w:lvlText w:val="•"/>
      <w:lvlJc w:val="left"/>
      <w:pPr>
        <w:tabs>
          <w:tab w:val="num" w:pos="5040"/>
        </w:tabs>
        <w:ind w:left="5040" w:hanging="360"/>
      </w:pPr>
      <w:rPr>
        <w:rFonts w:ascii="Times New Roman" w:hAnsi="Times New Roman" w:hint="default"/>
      </w:rPr>
    </w:lvl>
    <w:lvl w:ilvl="7" w:tplc="D25240B0" w:tentative="1">
      <w:start w:val="1"/>
      <w:numFmt w:val="bullet"/>
      <w:lvlText w:val="•"/>
      <w:lvlJc w:val="left"/>
      <w:pPr>
        <w:tabs>
          <w:tab w:val="num" w:pos="5760"/>
        </w:tabs>
        <w:ind w:left="5760" w:hanging="360"/>
      </w:pPr>
      <w:rPr>
        <w:rFonts w:ascii="Times New Roman" w:hAnsi="Times New Roman" w:hint="default"/>
      </w:rPr>
    </w:lvl>
    <w:lvl w:ilvl="8" w:tplc="F1A0141A" w:tentative="1">
      <w:start w:val="1"/>
      <w:numFmt w:val="bullet"/>
      <w:lvlText w:val="•"/>
      <w:lvlJc w:val="left"/>
      <w:pPr>
        <w:tabs>
          <w:tab w:val="num" w:pos="6480"/>
        </w:tabs>
        <w:ind w:left="6480" w:hanging="360"/>
      </w:pPr>
      <w:rPr>
        <w:rFonts w:ascii="Times New Roman" w:hAnsi="Times New Roman" w:hint="default"/>
      </w:rPr>
    </w:lvl>
  </w:abstractNum>
  <w:abstractNum w:abstractNumId="12">
    <w:nsid w:val="6E9C1568"/>
    <w:multiLevelType w:val="hybridMultilevel"/>
    <w:tmpl w:val="93EA08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08621C3"/>
    <w:multiLevelType w:val="hybridMultilevel"/>
    <w:tmpl w:val="E6BEB4D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7ED20222"/>
    <w:multiLevelType w:val="hybridMultilevel"/>
    <w:tmpl w:val="1ABAD202"/>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13"/>
  </w:num>
  <w:num w:numId="2">
    <w:abstractNumId w:val="7"/>
  </w:num>
  <w:num w:numId="3">
    <w:abstractNumId w:val="6"/>
  </w:num>
  <w:num w:numId="4">
    <w:abstractNumId w:val="10"/>
  </w:num>
  <w:num w:numId="5">
    <w:abstractNumId w:val="9"/>
  </w:num>
  <w:num w:numId="6">
    <w:abstractNumId w:val="14"/>
  </w:num>
  <w:num w:numId="7">
    <w:abstractNumId w:val="2"/>
  </w:num>
  <w:num w:numId="8">
    <w:abstractNumId w:val="3"/>
  </w:num>
  <w:num w:numId="9">
    <w:abstractNumId w:val="5"/>
  </w:num>
  <w:num w:numId="10">
    <w:abstractNumId w:val="1"/>
  </w:num>
  <w:num w:numId="11">
    <w:abstractNumId w:val="11"/>
  </w:num>
  <w:num w:numId="12">
    <w:abstractNumId w:val="8"/>
  </w:num>
  <w:num w:numId="13">
    <w:abstractNumId w:val="0"/>
  </w:num>
  <w:num w:numId="14">
    <w:abstractNumId w:val="1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ENInstantFormat&gt;"/>
    <w:docVar w:name="EN.Layout" w:val="&lt;ENLayout&gt;&lt;Style&gt;Magnetic Res in Medicin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AgingPaperReferences.enl&lt;/item&gt;&lt;/Libraries&gt;&lt;/ENLibraries&gt;"/>
  </w:docVars>
  <w:rsids>
    <w:rsidRoot w:val="003F30E2"/>
    <w:rsid w:val="0000234C"/>
    <w:rsid w:val="000032BC"/>
    <w:rsid w:val="00004AF4"/>
    <w:rsid w:val="00006145"/>
    <w:rsid w:val="00006957"/>
    <w:rsid w:val="00014029"/>
    <w:rsid w:val="000143BA"/>
    <w:rsid w:val="000215E8"/>
    <w:rsid w:val="0002231B"/>
    <w:rsid w:val="00022FB5"/>
    <w:rsid w:val="0003369A"/>
    <w:rsid w:val="00035271"/>
    <w:rsid w:val="00035509"/>
    <w:rsid w:val="00037809"/>
    <w:rsid w:val="0004049C"/>
    <w:rsid w:val="000416CD"/>
    <w:rsid w:val="000418CB"/>
    <w:rsid w:val="00042CB1"/>
    <w:rsid w:val="0004406C"/>
    <w:rsid w:val="0004640D"/>
    <w:rsid w:val="00050630"/>
    <w:rsid w:val="00060E66"/>
    <w:rsid w:val="00076F45"/>
    <w:rsid w:val="00082397"/>
    <w:rsid w:val="00094DD0"/>
    <w:rsid w:val="000A4EBF"/>
    <w:rsid w:val="000B0736"/>
    <w:rsid w:val="000B2EC2"/>
    <w:rsid w:val="000B3308"/>
    <w:rsid w:val="000C2C3A"/>
    <w:rsid w:val="000C50C7"/>
    <w:rsid w:val="000D3A42"/>
    <w:rsid w:val="000D5D4C"/>
    <w:rsid w:val="000D6F5D"/>
    <w:rsid w:val="000E2C93"/>
    <w:rsid w:val="000E3A93"/>
    <w:rsid w:val="000E5292"/>
    <w:rsid w:val="000F38A5"/>
    <w:rsid w:val="000F6E3C"/>
    <w:rsid w:val="00107444"/>
    <w:rsid w:val="00111F77"/>
    <w:rsid w:val="00112D54"/>
    <w:rsid w:val="001224E6"/>
    <w:rsid w:val="00123606"/>
    <w:rsid w:val="001248F2"/>
    <w:rsid w:val="0012651C"/>
    <w:rsid w:val="00131F46"/>
    <w:rsid w:val="00136764"/>
    <w:rsid w:val="001371B5"/>
    <w:rsid w:val="001427F5"/>
    <w:rsid w:val="0014658E"/>
    <w:rsid w:val="001478A7"/>
    <w:rsid w:val="001540EC"/>
    <w:rsid w:val="0015464E"/>
    <w:rsid w:val="00157981"/>
    <w:rsid w:val="00160C27"/>
    <w:rsid w:val="00172759"/>
    <w:rsid w:val="00175997"/>
    <w:rsid w:val="00176736"/>
    <w:rsid w:val="00176F83"/>
    <w:rsid w:val="00186148"/>
    <w:rsid w:val="00192764"/>
    <w:rsid w:val="001941F2"/>
    <w:rsid w:val="001A1514"/>
    <w:rsid w:val="001A282A"/>
    <w:rsid w:val="001A61C6"/>
    <w:rsid w:val="001B2568"/>
    <w:rsid w:val="001B3563"/>
    <w:rsid w:val="001B4DBB"/>
    <w:rsid w:val="001B74E1"/>
    <w:rsid w:val="001C566C"/>
    <w:rsid w:val="001D0B66"/>
    <w:rsid w:val="001D133B"/>
    <w:rsid w:val="001F3087"/>
    <w:rsid w:val="001F3AF8"/>
    <w:rsid w:val="00200A9A"/>
    <w:rsid w:val="00201A60"/>
    <w:rsid w:val="0020223F"/>
    <w:rsid w:val="002059B2"/>
    <w:rsid w:val="00210F2C"/>
    <w:rsid w:val="00215934"/>
    <w:rsid w:val="00217BC8"/>
    <w:rsid w:val="002207B0"/>
    <w:rsid w:val="0022159E"/>
    <w:rsid w:val="00222843"/>
    <w:rsid w:val="002263E5"/>
    <w:rsid w:val="00227E71"/>
    <w:rsid w:val="0023172A"/>
    <w:rsid w:val="00232968"/>
    <w:rsid w:val="00233970"/>
    <w:rsid w:val="00236740"/>
    <w:rsid w:val="0024466A"/>
    <w:rsid w:val="00254A4F"/>
    <w:rsid w:val="0026141D"/>
    <w:rsid w:val="00261CEE"/>
    <w:rsid w:val="00262762"/>
    <w:rsid w:val="00272228"/>
    <w:rsid w:val="00274A63"/>
    <w:rsid w:val="00276867"/>
    <w:rsid w:val="00276D8B"/>
    <w:rsid w:val="00281EAF"/>
    <w:rsid w:val="0029451B"/>
    <w:rsid w:val="00294FA9"/>
    <w:rsid w:val="00295460"/>
    <w:rsid w:val="002B2F1C"/>
    <w:rsid w:val="002B5461"/>
    <w:rsid w:val="002B582F"/>
    <w:rsid w:val="002B5ED1"/>
    <w:rsid w:val="002B6001"/>
    <w:rsid w:val="002C470B"/>
    <w:rsid w:val="002C7FA1"/>
    <w:rsid w:val="002D29C8"/>
    <w:rsid w:val="002D74FB"/>
    <w:rsid w:val="002E0D9C"/>
    <w:rsid w:val="002E166C"/>
    <w:rsid w:val="002E3E5B"/>
    <w:rsid w:val="002F3C26"/>
    <w:rsid w:val="003000A8"/>
    <w:rsid w:val="00300F52"/>
    <w:rsid w:val="00305420"/>
    <w:rsid w:val="00311213"/>
    <w:rsid w:val="00311905"/>
    <w:rsid w:val="003126D9"/>
    <w:rsid w:val="00322D1A"/>
    <w:rsid w:val="00324AEE"/>
    <w:rsid w:val="00326AC9"/>
    <w:rsid w:val="00326E3F"/>
    <w:rsid w:val="00330353"/>
    <w:rsid w:val="00331578"/>
    <w:rsid w:val="00333F31"/>
    <w:rsid w:val="003407D1"/>
    <w:rsid w:val="00342B14"/>
    <w:rsid w:val="00342EBE"/>
    <w:rsid w:val="003510D8"/>
    <w:rsid w:val="003562EB"/>
    <w:rsid w:val="00362CAA"/>
    <w:rsid w:val="00364348"/>
    <w:rsid w:val="00366FDF"/>
    <w:rsid w:val="00371E35"/>
    <w:rsid w:val="003737CA"/>
    <w:rsid w:val="0037384E"/>
    <w:rsid w:val="00381A09"/>
    <w:rsid w:val="003822B5"/>
    <w:rsid w:val="00383199"/>
    <w:rsid w:val="00384367"/>
    <w:rsid w:val="00391375"/>
    <w:rsid w:val="003A37FE"/>
    <w:rsid w:val="003B43C0"/>
    <w:rsid w:val="003B4829"/>
    <w:rsid w:val="003B6533"/>
    <w:rsid w:val="003C485B"/>
    <w:rsid w:val="003D347F"/>
    <w:rsid w:val="003D356B"/>
    <w:rsid w:val="003D59F1"/>
    <w:rsid w:val="003D67FC"/>
    <w:rsid w:val="003D700E"/>
    <w:rsid w:val="003E3592"/>
    <w:rsid w:val="003E3A2C"/>
    <w:rsid w:val="003E7961"/>
    <w:rsid w:val="003F30E2"/>
    <w:rsid w:val="00413063"/>
    <w:rsid w:val="00413431"/>
    <w:rsid w:val="00414D6E"/>
    <w:rsid w:val="00416537"/>
    <w:rsid w:val="0041721E"/>
    <w:rsid w:val="00422360"/>
    <w:rsid w:val="00425A26"/>
    <w:rsid w:val="00432073"/>
    <w:rsid w:val="004371DD"/>
    <w:rsid w:val="00437752"/>
    <w:rsid w:val="00437F05"/>
    <w:rsid w:val="00440DE3"/>
    <w:rsid w:val="004419B7"/>
    <w:rsid w:val="00443AEE"/>
    <w:rsid w:val="00446BD6"/>
    <w:rsid w:val="00447066"/>
    <w:rsid w:val="00450667"/>
    <w:rsid w:val="00456489"/>
    <w:rsid w:val="004618FC"/>
    <w:rsid w:val="004621ED"/>
    <w:rsid w:val="0046274B"/>
    <w:rsid w:val="00463B30"/>
    <w:rsid w:val="00470E87"/>
    <w:rsid w:val="00472A18"/>
    <w:rsid w:val="00483050"/>
    <w:rsid w:val="00486166"/>
    <w:rsid w:val="00487EC6"/>
    <w:rsid w:val="00490204"/>
    <w:rsid w:val="00491C86"/>
    <w:rsid w:val="00492CCF"/>
    <w:rsid w:val="0049563F"/>
    <w:rsid w:val="004963CB"/>
    <w:rsid w:val="00496D69"/>
    <w:rsid w:val="00497AEF"/>
    <w:rsid w:val="004A0197"/>
    <w:rsid w:val="004A043A"/>
    <w:rsid w:val="004A4E02"/>
    <w:rsid w:val="004A548F"/>
    <w:rsid w:val="004A739B"/>
    <w:rsid w:val="004B0DFF"/>
    <w:rsid w:val="004B1804"/>
    <w:rsid w:val="004B1E2A"/>
    <w:rsid w:val="004B21EB"/>
    <w:rsid w:val="004B2F79"/>
    <w:rsid w:val="004B6019"/>
    <w:rsid w:val="004C0C4C"/>
    <w:rsid w:val="004C1E0A"/>
    <w:rsid w:val="004C2BFB"/>
    <w:rsid w:val="004C3219"/>
    <w:rsid w:val="004C5C70"/>
    <w:rsid w:val="004D0976"/>
    <w:rsid w:val="004D1BC8"/>
    <w:rsid w:val="004D1FDE"/>
    <w:rsid w:val="004D33BB"/>
    <w:rsid w:val="004D6C5E"/>
    <w:rsid w:val="004E0F9E"/>
    <w:rsid w:val="004E10AD"/>
    <w:rsid w:val="004E2531"/>
    <w:rsid w:val="004F2900"/>
    <w:rsid w:val="004F7F14"/>
    <w:rsid w:val="00505648"/>
    <w:rsid w:val="00506626"/>
    <w:rsid w:val="00510B11"/>
    <w:rsid w:val="00511465"/>
    <w:rsid w:val="00513E6F"/>
    <w:rsid w:val="00514A63"/>
    <w:rsid w:val="00515CA7"/>
    <w:rsid w:val="0052094D"/>
    <w:rsid w:val="0052565B"/>
    <w:rsid w:val="00533754"/>
    <w:rsid w:val="005360B6"/>
    <w:rsid w:val="00536930"/>
    <w:rsid w:val="00537AB5"/>
    <w:rsid w:val="005442EE"/>
    <w:rsid w:val="00545101"/>
    <w:rsid w:val="00551953"/>
    <w:rsid w:val="0055419C"/>
    <w:rsid w:val="00556F4A"/>
    <w:rsid w:val="00557937"/>
    <w:rsid w:val="00563491"/>
    <w:rsid w:val="00570589"/>
    <w:rsid w:val="005709F6"/>
    <w:rsid w:val="00571D48"/>
    <w:rsid w:val="0057390C"/>
    <w:rsid w:val="00583DBB"/>
    <w:rsid w:val="00585B77"/>
    <w:rsid w:val="00586939"/>
    <w:rsid w:val="00590EC8"/>
    <w:rsid w:val="00591026"/>
    <w:rsid w:val="00591C19"/>
    <w:rsid w:val="0059210F"/>
    <w:rsid w:val="005A3F93"/>
    <w:rsid w:val="005B03E2"/>
    <w:rsid w:val="005B2CBB"/>
    <w:rsid w:val="005B6190"/>
    <w:rsid w:val="005C00B1"/>
    <w:rsid w:val="005C24F9"/>
    <w:rsid w:val="005C36A1"/>
    <w:rsid w:val="005C7F90"/>
    <w:rsid w:val="005D4003"/>
    <w:rsid w:val="005D4A84"/>
    <w:rsid w:val="005E1543"/>
    <w:rsid w:val="005E26B4"/>
    <w:rsid w:val="005E5E27"/>
    <w:rsid w:val="005F01A2"/>
    <w:rsid w:val="005F0C68"/>
    <w:rsid w:val="00602F6C"/>
    <w:rsid w:val="0060401E"/>
    <w:rsid w:val="00625B26"/>
    <w:rsid w:val="006267AA"/>
    <w:rsid w:val="00636379"/>
    <w:rsid w:val="00641040"/>
    <w:rsid w:val="00641DDA"/>
    <w:rsid w:val="00646676"/>
    <w:rsid w:val="00652E26"/>
    <w:rsid w:val="0066171D"/>
    <w:rsid w:val="0066251A"/>
    <w:rsid w:val="00672E76"/>
    <w:rsid w:val="006831B8"/>
    <w:rsid w:val="0068511B"/>
    <w:rsid w:val="00686C4D"/>
    <w:rsid w:val="00690798"/>
    <w:rsid w:val="00692CE5"/>
    <w:rsid w:val="006A2520"/>
    <w:rsid w:val="006A3A0E"/>
    <w:rsid w:val="006B1BB3"/>
    <w:rsid w:val="006B5FFB"/>
    <w:rsid w:val="006C4BB9"/>
    <w:rsid w:val="006C73E1"/>
    <w:rsid w:val="006D4053"/>
    <w:rsid w:val="006D435B"/>
    <w:rsid w:val="006D627F"/>
    <w:rsid w:val="006E0750"/>
    <w:rsid w:val="006E0F0E"/>
    <w:rsid w:val="006E1173"/>
    <w:rsid w:val="006E282F"/>
    <w:rsid w:val="006E5580"/>
    <w:rsid w:val="006F04E0"/>
    <w:rsid w:val="006F488A"/>
    <w:rsid w:val="00701717"/>
    <w:rsid w:val="00704549"/>
    <w:rsid w:val="00705A11"/>
    <w:rsid w:val="00706B23"/>
    <w:rsid w:val="0072052B"/>
    <w:rsid w:val="007242E2"/>
    <w:rsid w:val="00725815"/>
    <w:rsid w:val="00730F6B"/>
    <w:rsid w:val="00733558"/>
    <w:rsid w:val="00735F51"/>
    <w:rsid w:val="00740CDA"/>
    <w:rsid w:val="007411EF"/>
    <w:rsid w:val="007474A4"/>
    <w:rsid w:val="00747847"/>
    <w:rsid w:val="00747E75"/>
    <w:rsid w:val="00764198"/>
    <w:rsid w:val="0077079E"/>
    <w:rsid w:val="00772A7D"/>
    <w:rsid w:val="00781804"/>
    <w:rsid w:val="00782251"/>
    <w:rsid w:val="007853A8"/>
    <w:rsid w:val="00786464"/>
    <w:rsid w:val="0078792F"/>
    <w:rsid w:val="00791EC9"/>
    <w:rsid w:val="00793B4B"/>
    <w:rsid w:val="007941E4"/>
    <w:rsid w:val="0079442F"/>
    <w:rsid w:val="00795721"/>
    <w:rsid w:val="007A056E"/>
    <w:rsid w:val="007A0726"/>
    <w:rsid w:val="007A52CD"/>
    <w:rsid w:val="007B1F16"/>
    <w:rsid w:val="007B285D"/>
    <w:rsid w:val="007B5C7B"/>
    <w:rsid w:val="007B7D8B"/>
    <w:rsid w:val="007C2F98"/>
    <w:rsid w:val="007D39B4"/>
    <w:rsid w:val="007D4B29"/>
    <w:rsid w:val="007F7C33"/>
    <w:rsid w:val="0080472F"/>
    <w:rsid w:val="0081250A"/>
    <w:rsid w:val="008127AD"/>
    <w:rsid w:val="008258B7"/>
    <w:rsid w:val="00827F2B"/>
    <w:rsid w:val="0084796E"/>
    <w:rsid w:val="00852514"/>
    <w:rsid w:val="00855B8B"/>
    <w:rsid w:val="0085779C"/>
    <w:rsid w:val="00857F9E"/>
    <w:rsid w:val="00862597"/>
    <w:rsid w:val="00862BBA"/>
    <w:rsid w:val="00870595"/>
    <w:rsid w:val="008705AF"/>
    <w:rsid w:val="00871BB0"/>
    <w:rsid w:val="00872899"/>
    <w:rsid w:val="00873366"/>
    <w:rsid w:val="008777D9"/>
    <w:rsid w:val="00880077"/>
    <w:rsid w:val="00881A5B"/>
    <w:rsid w:val="00887135"/>
    <w:rsid w:val="00896E76"/>
    <w:rsid w:val="00897E98"/>
    <w:rsid w:val="008B1ED7"/>
    <w:rsid w:val="008B7839"/>
    <w:rsid w:val="008C3608"/>
    <w:rsid w:val="008C419B"/>
    <w:rsid w:val="008C5BA2"/>
    <w:rsid w:val="008C6487"/>
    <w:rsid w:val="008C7991"/>
    <w:rsid w:val="008D0F7C"/>
    <w:rsid w:val="008D4E92"/>
    <w:rsid w:val="008D5995"/>
    <w:rsid w:val="008D6EA7"/>
    <w:rsid w:val="008D7BD1"/>
    <w:rsid w:val="008E2C55"/>
    <w:rsid w:val="008E4372"/>
    <w:rsid w:val="008E4C0B"/>
    <w:rsid w:val="008E61BB"/>
    <w:rsid w:val="008F04AD"/>
    <w:rsid w:val="008F3B1D"/>
    <w:rsid w:val="008F4309"/>
    <w:rsid w:val="008F78A5"/>
    <w:rsid w:val="009020EF"/>
    <w:rsid w:val="009118E1"/>
    <w:rsid w:val="0091631B"/>
    <w:rsid w:val="00917401"/>
    <w:rsid w:val="00921DA8"/>
    <w:rsid w:val="009340A0"/>
    <w:rsid w:val="0093485F"/>
    <w:rsid w:val="00942A7B"/>
    <w:rsid w:val="00944829"/>
    <w:rsid w:val="00944D3E"/>
    <w:rsid w:val="00953E1B"/>
    <w:rsid w:val="00955BBC"/>
    <w:rsid w:val="00955D04"/>
    <w:rsid w:val="00955F0F"/>
    <w:rsid w:val="009571ED"/>
    <w:rsid w:val="00966E32"/>
    <w:rsid w:val="00970425"/>
    <w:rsid w:val="00971CCE"/>
    <w:rsid w:val="009734F1"/>
    <w:rsid w:val="009735D6"/>
    <w:rsid w:val="00976967"/>
    <w:rsid w:val="00982E40"/>
    <w:rsid w:val="00985CEE"/>
    <w:rsid w:val="00990517"/>
    <w:rsid w:val="009A09B7"/>
    <w:rsid w:val="009B3C73"/>
    <w:rsid w:val="009B5D3C"/>
    <w:rsid w:val="009B6172"/>
    <w:rsid w:val="009C4637"/>
    <w:rsid w:val="009D3011"/>
    <w:rsid w:val="009D57E7"/>
    <w:rsid w:val="009E0FCF"/>
    <w:rsid w:val="009E2A37"/>
    <w:rsid w:val="00A0389F"/>
    <w:rsid w:val="00A126D1"/>
    <w:rsid w:val="00A13BDB"/>
    <w:rsid w:val="00A1576A"/>
    <w:rsid w:val="00A21A66"/>
    <w:rsid w:val="00A3375F"/>
    <w:rsid w:val="00A40D53"/>
    <w:rsid w:val="00A43475"/>
    <w:rsid w:val="00A455A3"/>
    <w:rsid w:val="00A52391"/>
    <w:rsid w:val="00A52583"/>
    <w:rsid w:val="00A564FB"/>
    <w:rsid w:val="00A60B0F"/>
    <w:rsid w:val="00A62FAA"/>
    <w:rsid w:val="00A630F7"/>
    <w:rsid w:val="00A64393"/>
    <w:rsid w:val="00A6490E"/>
    <w:rsid w:val="00A64BAD"/>
    <w:rsid w:val="00A650CE"/>
    <w:rsid w:val="00A6628B"/>
    <w:rsid w:val="00A748B5"/>
    <w:rsid w:val="00A808D1"/>
    <w:rsid w:val="00A8169C"/>
    <w:rsid w:val="00A845EB"/>
    <w:rsid w:val="00A95A55"/>
    <w:rsid w:val="00A96707"/>
    <w:rsid w:val="00AA460E"/>
    <w:rsid w:val="00AA49D9"/>
    <w:rsid w:val="00AA79DE"/>
    <w:rsid w:val="00AB0E14"/>
    <w:rsid w:val="00AB2048"/>
    <w:rsid w:val="00AB6358"/>
    <w:rsid w:val="00AB7270"/>
    <w:rsid w:val="00AC016E"/>
    <w:rsid w:val="00AC2716"/>
    <w:rsid w:val="00AC564D"/>
    <w:rsid w:val="00AC7924"/>
    <w:rsid w:val="00AC7934"/>
    <w:rsid w:val="00AD29E8"/>
    <w:rsid w:val="00AD57F9"/>
    <w:rsid w:val="00AD6019"/>
    <w:rsid w:val="00AD603C"/>
    <w:rsid w:val="00AE476F"/>
    <w:rsid w:val="00AE595C"/>
    <w:rsid w:val="00AF484F"/>
    <w:rsid w:val="00AF5BB3"/>
    <w:rsid w:val="00AF780A"/>
    <w:rsid w:val="00B0152D"/>
    <w:rsid w:val="00B059CC"/>
    <w:rsid w:val="00B21542"/>
    <w:rsid w:val="00B21BCD"/>
    <w:rsid w:val="00B23566"/>
    <w:rsid w:val="00B23985"/>
    <w:rsid w:val="00B24F12"/>
    <w:rsid w:val="00B25B03"/>
    <w:rsid w:val="00B31370"/>
    <w:rsid w:val="00B31D35"/>
    <w:rsid w:val="00B32EC1"/>
    <w:rsid w:val="00B33B0A"/>
    <w:rsid w:val="00B3468D"/>
    <w:rsid w:val="00B45E68"/>
    <w:rsid w:val="00B515CA"/>
    <w:rsid w:val="00B516C1"/>
    <w:rsid w:val="00B52774"/>
    <w:rsid w:val="00B5402F"/>
    <w:rsid w:val="00B63551"/>
    <w:rsid w:val="00B64557"/>
    <w:rsid w:val="00B65247"/>
    <w:rsid w:val="00B70F88"/>
    <w:rsid w:val="00B710D4"/>
    <w:rsid w:val="00B739BA"/>
    <w:rsid w:val="00B77717"/>
    <w:rsid w:val="00B801DB"/>
    <w:rsid w:val="00B80276"/>
    <w:rsid w:val="00B85AD9"/>
    <w:rsid w:val="00B85B6D"/>
    <w:rsid w:val="00B90FCB"/>
    <w:rsid w:val="00B92D63"/>
    <w:rsid w:val="00B94C6E"/>
    <w:rsid w:val="00BA04F2"/>
    <w:rsid w:val="00BA0884"/>
    <w:rsid w:val="00BA0891"/>
    <w:rsid w:val="00BA7363"/>
    <w:rsid w:val="00BB6534"/>
    <w:rsid w:val="00BC1036"/>
    <w:rsid w:val="00BC373C"/>
    <w:rsid w:val="00BD43F8"/>
    <w:rsid w:val="00BD4AF8"/>
    <w:rsid w:val="00BD6B87"/>
    <w:rsid w:val="00BD6CC2"/>
    <w:rsid w:val="00BE406C"/>
    <w:rsid w:val="00BE5A98"/>
    <w:rsid w:val="00C02614"/>
    <w:rsid w:val="00C02E9B"/>
    <w:rsid w:val="00C03405"/>
    <w:rsid w:val="00C10BCA"/>
    <w:rsid w:val="00C1200B"/>
    <w:rsid w:val="00C12554"/>
    <w:rsid w:val="00C13B9C"/>
    <w:rsid w:val="00C204ED"/>
    <w:rsid w:val="00C23B35"/>
    <w:rsid w:val="00C27154"/>
    <w:rsid w:val="00C334E8"/>
    <w:rsid w:val="00C355FE"/>
    <w:rsid w:val="00C44DE9"/>
    <w:rsid w:val="00C50801"/>
    <w:rsid w:val="00C51BFC"/>
    <w:rsid w:val="00C65C4B"/>
    <w:rsid w:val="00C672DD"/>
    <w:rsid w:val="00C72132"/>
    <w:rsid w:val="00C72E42"/>
    <w:rsid w:val="00C83052"/>
    <w:rsid w:val="00C913C2"/>
    <w:rsid w:val="00CA341B"/>
    <w:rsid w:val="00CA4B6F"/>
    <w:rsid w:val="00CB6446"/>
    <w:rsid w:val="00CB6739"/>
    <w:rsid w:val="00CC2FE9"/>
    <w:rsid w:val="00CD1215"/>
    <w:rsid w:val="00CE0089"/>
    <w:rsid w:val="00CE1B94"/>
    <w:rsid w:val="00CE5C53"/>
    <w:rsid w:val="00CF0BAB"/>
    <w:rsid w:val="00CF2EF6"/>
    <w:rsid w:val="00CF3EAF"/>
    <w:rsid w:val="00CF6586"/>
    <w:rsid w:val="00CF752A"/>
    <w:rsid w:val="00D02D64"/>
    <w:rsid w:val="00D058F9"/>
    <w:rsid w:val="00D137BB"/>
    <w:rsid w:val="00D14FC1"/>
    <w:rsid w:val="00D215E1"/>
    <w:rsid w:val="00D230D5"/>
    <w:rsid w:val="00D23FE8"/>
    <w:rsid w:val="00D24703"/>
    <w:rsid w:val="00D24B16"/>
    <w:rsid w:val="00D32B15"/>
    <w:rsid w:val="00D405C0"/>
    <w:rsid w:val="00D416DA"/>
    <w:rsid w:val="00D41737"/>
    <w:rsid w:val="00D425A9"/>
    <w:rsid w:val="00D43986"/>
    <w:rsid w:val="00D440F6"/>
    <w:rsid w:val="00D44B69"/>
    <w:rsid w:val="00D459AE"/>
    <w:rsid w:val="00D500FB"/>
    <w:rsid w:val="00D52487"/>
    <w:rsid w:val="00D52612"/>
    <w:rsid w:val="00D55297"/>
    <w:rsid w:val="00D55905"/>
    <w:rsid w:val="00D5771A"/>
    <w:rsid w:val="00D75F3B"/>
    <w:rsid w:val="00D8449C"/>
    <w:rsid w:val="00D844C0"/>
    <w:rsid w:val="00D856CF"/>
    <w:rsid w:val="00D8641C"/>
    <w:rsid w:val="00D9519C"/>
    <w:rsid w:val="00D96314"/>
    <w:rsid w:val="00DA19F5"/>
    <w:rsid w:val="00DA1C44"/>
    <w:rsid w:val="00DA63A1"/>
    <w:rsid w:val="00DA6A0E"/>
    <w:rsid w:val="00DB1538"/>
    <w:rsid w:val="00DB4574"/>
    <w:rsid w:val="00DC1B38"/>
    <w:rsid w:val="00DC2126"/>
    <w:rsid w:val="00DC2FA9"/>
    <w:rsid w:val="00DC3EF9"/>
    <w:rsid w:val="00DC5D84"/>
    <w:rsid w:val="00DC5FF8"/>
    <w:rsid w:val="00DD539D"/>
    <w:rsid w:val="00DD6B42"/>
    <w:rsid w:val="00DE1F7A"/>
    <w:rsid w:val="00DE4F03"/>
    <w:rsid w:val="00DE7017"/>
    <w:rsid w:val="00DE74E4"/>
    <w:rsid w:val="00DF204E"/>
    <w:rsid w:val="00DF22DC"/>
    <w:rsid w:val="00DF3624"/>
    <w:rsid w:val="00DF3974"/>
    <w:rsid w:val="00E060E8"/>
    <w:rsid w:val="00E23268"/>
    <w:rsid w:val="00E4211D"/>
    <w:rsid w:val="00E43347"/>
    <w:rsid w:val="00E520E5"/>
    <w:rsid w:val="00E5360A"/>
    <w:rsid w:val="00E57481"/>
    <w:rsid w:val="00E57CFB"/>
    <w:rsid w:val="00E61029"/>
    <w:rsid w:val="00E67BE2"/>
    <w:rsid w:val="00E80E5F"/>
    <w:rsid w:val="00E812B3"/>
    <w:rsid w:val="00E82524"/>
    <w:rsid w:val="00E82965"/>
    <w:rsid w:val="00E831D5"/>
    <w:rsid w:val="00E835AA"/>
    <w:rsid w:val="00E84503"/>
    <w:rsid w:val="00E854D5"/>
    <w:rsid w:val="00E952F5"/>
    <w:rsid w:val="00E95FFB"/>
    <w:rsid w:val="00EA0C75"/>
    <w:rsid w:val="00EC0888"/>
    <w:rsid w:val="00EC2161"/>
    <w:rsid w:val="00EC3447"/>
    <w:rsid w:val="00EC3F89"/>
    <w:rsid w:val="00ED278C"/>
    <w:rsid w:val="00ED42AE"/>
    <w:rsid w:val="00EE1F8D"/>
    <w:rsid w:val="00EE22F8"/>
    <w:rsid w:val="00EE31A1"/>
    <w:rsid w:val="00EE79C3"/>
    <w:rsid w:val="00EF1C06"/>
    <w:rsid w:val="00EF2B25"/>
    <w:rsid w:val="00EF31F3"/>
    <w:rsid w:val="00EF46DA"/>
    <w:rsid w:val="00EF7833"/>
    <w:rsid w:val="00F10D1B"/>
    <w:rsid w:val="00F1129D"/>
    <w:rsid w:val="00F2229F"/>
    <w:rsid w:val="00F224BD"/>
    <w:rsid w:val="00F24775"/>
    <w:rsid w:val="00F25D11"/>
    <w:rsid w:val="00F30A9D"/>
    <w:rsid w:val="00F31D7C"/>
    <w:rsid w:val="00F32797"/>
    <w:rsid w:val="00F452FF"/>
    <w:rsid w:val="00F51222"/>
    <w:rsid w:val="00F56182"/>
    <w:rsid w:val="00F67669"/>
    <w:rsid w:val="00F70217"/>
    <w:rsid w:val="00F73A72"/>
    <w:rsid w:val="00F7758C"/>
    <w:rsid w:val="00F81A27"/>
    <w:rsid w:val="00F84314"/>
    <w:rsid w:val="00F95537"/>
    <w:rsid w:val="00F96A21"/>
    <w:rsid w:val="00FA01EA"/>
    <w:rsid w:val="00FA17F9"/>
    <w:rsid w:val="00FA2584"/>
    <w:rsid w:val="00FA37F6"/>
    <w:rsid w:val="00FA41E6"/>
    <w:rsid w:val="00FA78DF"/>
    <w:rsid w:val="00FB213A"/>
    <w:rsid w:val="00FB2693"/>
    <w:rsid w:val="00FB492B"/>
    <w:rsid w:val="00FB5135"/>
    <w:rsid w:val="00FB5179"/>
    <w:rsid w:val="00FC1EBE"/>
    <w:rsid w:val="00FC7657"/>
    <w:rsid w:val="00FD541C"/>
    <w:rsid w:val="00FD667C"/>
    <w:rsid w:val="00FE245E"/>
    <w:rsid w:val="00FE75EB"/>
    <w:rsid w:val="00FF5F2B"/>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3B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13B9C"/>
    <w:rPr>
      <w:color w:val="0033CC"/>
      <w:u w:val="single"/>
    </w:rPr>
  </w:style>
  <w:style w:type="paragraph" w:styleId="BalloonText">
    <w:name w:val="Balloon Text"/>
    <w:basedOn w:val="Normal"/>
    <w:semiHidden/>
    <w:rsid w:val="00C13B9C"/>
    <w:rPr>
      <w:rFonts w:ascii="Tahoma" w:hAnsi="Tahoma" w:cs="Tahoma"/>
      <w:sz w:val="16"/>
      <w:szCs w:val="16"/>
    </w:rPr>
  </w:style>
  <w:style w:type="character" w:styleId="CommentReference">
    <w:name w:val="annotation reference"/>
    <w:basedOn w:val="DefaultParagraphFont"/>
    <w:semiHidden/>
    <w:rsid w:val="00C13B9C"/>
    <w:rPr>
      <w:sz w:val="16"/>
      <w:szCs w:val="16"/>
    </w:rPr>
  </w:style>
  <w:style w:type="paragraph" w:styleId="CommentText">
    <w:name w:val="annotation text"/>
    <w:basedOn w:val="Normal"/>
    <w:semiHidden/>
    <w:rsid w:val="00C13B9C"/>
    <w:rPr>
      <w:sz w:val="20"/>
      <w:szCs w:val="20"/>
    </w:rPr>
  </w:style>
  <w:style w:type="paragraph" w:styleId="CommentSubject">
    <w:name w:val="annotation subject"/>
    <w:basedOn w:val="CommentText"/>
    <w:next w:val="CommentText"/>
    <w:semiHidden/>
    <w:rsid w:val="00C13B9C"/>
    <w:rPr>
      <w:b/>
      <w:bCs/>
    </w:rPr>
  </w:style>
  <w:style w:type="character" w:customStyle="1" w:styleId="volume">
    <w:name w:val="volume"/>
    <w:basedOn w:val="DefaultParagraphFont"/>
    <w:rsid w:val="009B3C73"/>
  </w:style>
  <w:style w:type="character" w:customStyle="1" w:styleId="issue">
    <w:name w:val="issue"/>
    <w:basedOn w:val="DefaultParagraphFont"/>
    <w:rsid w:val="009B3C73"/>
  </w:style>
  <w:style w:type="character" w:customStyle="1" w:styleId="pages">
    <w:name w:val="pages"/>
    <w:basedOn w:val="DefaultParagraphFont"/>
    <w:rsid w:val="009B3C73"/>
  </w:style>
  <w:style w:type="character" w:customStyle="1" w:styleId="ti2">
    <w:name w:val="ti2"/>
    <w:basedOn w:val="DefaultParagraphFont"/>
    <w:rsid w:val="004E10AD"/>
    <w:rPr>
      <w:sz w:val="22"/>
      <w:szCs w:val="22"/>
    </w:rPr>
  </w:style>
  <w:style w:type="character" w:customStyle="1" w:styleId="EmailStyle24">
    <w:name w:val="EmailStyle24"/>
    <w:basedOn w:val="DefaultParagraphFont"/>
    <w:semiHidden/>
    <w:rsid w:val="00506626"/>
    <w:rPr>
      <w:rFonts w:ascii="Arial" w:hAnsi="Arial" w:cs="Arial"/>
      <w:color w:val="auto"/>
      <w:sz w:val="20"/>
      <w:szCs w:val="20"/>
    </w:rPr>
  </w:style>
  <w:style w:type="paragraph" w:styleId="ListParagraph">
    <w:name w:val="List Paragraph"/>
    <w:basedOn w:val="Normal"/>
    <w:uiPriority w:val="34"/>
    <w:qFormat/>
    <w:rsid w:val="001B2568"/>
    <w:pPr>
      <w:ind w:left="720"/>
      <w:contextualSpacing/>
    </w:pPr>
  </w:style>
  <w:style w:type="character" w:customStyle="1" w:styleId="EmailStyle261">
    <w:name w:val="EmailStyle261"/>
    <w:basedOn w:val="DefaultParagraphFont"/>
    <w:semiHidden/>
    <w:rsid w:val="00791EC9"/>
    <w:rPr>
      <w:rFonts w:ascii="Arial" w:hAnsi="Arial" w:cs="Arial"/>
      <w:color w:val="auto"/>
      <w:sz w:val="20"/>
      <w:szCs w:val="20"/>
    </w:rPr>
  </w:style>
  <w:style w:type="character" w:styleId="Strong">
    <w:name w:val="Strong"/>
    <w:basedOn w:val="DefaultParagraphFont"/>
    <w:uiPriority w:val="22"/>
    <w:qFormat/>
    <w:rsid w:val="00175997"/>
    <w:rPr>
      <w:b/>
      <w:bCs/>
    </w:rPr>
  </w:style>
  <w:style w:type="paragraph" w:styleId="Caption">
    <w:name w:val="caption"/>
    <w:basedOn w:val="Normal"/>
    <w:next w:val="Normal"/>
    <w:unhideWhenUsed/>
    <w:qFormat/>
    <w:rsid w:val="005C24F9"/>
    <w:pPr>
      <w:spacing w:after="200"/>
    </w:pPr>
    <w:rPr>
      <w:b/>
      <w:bCs/>
      <w:color w:val="4F81BD" w:themeColor="accent1"/>
      <w:sz w:val="18"/>
      <w:szCs w:val="18"/>
    </w:rPr>
  </w:style>
  <w:style w:type="paragraph" w:styleId="PlainText">
    <w:name w:val="Plain Text"/>
    <w:basedOn w:val="Normal"/>
    <w:link w:val="PlainTextChar"/>
    <w:uiPriority w:val="99"/>
    <w:unhideWhenUsed/>
    <w:rsid w:val="00DD6B42"/>
    <w:rPr>
      <w:rFonts w:ascii="Consolas" w:eastAsia="Calibri" w:hAnsi="Consolas"/>
      <w:sz w:val="21"/>
      <w:szCs w:val="21"/>
    </w:rPr>
  </w:style>
  <w:style w:type="character" w:customStyle="1" w:styleId="PlainTextChar">
    <w:name w:val="Plain Text Char"/>
    <w:basedOn w:val="DefaultParagraphFont"/>
    <w:link w:val="PlainText"/>
    <w:uiPriority w:val="99"/>
    <w:rsid w:val="00DD6B42"/>
    <w:rPr>
      <w:rFonts w:ascii="Consolas" w:eastAsia="Calibri" w:hAnsi="Consolas"/>
      <w:sz w:val="21"/>
      <w:szCs w:val="21"/>
    </w:rPr>
  </w:style>
  <w:style w:type="paragraph" w:styleId="Revision">
    <w:name w:val="Revision"/>
    <w:hidden/>
    <w:uiPriority w:val="99"/>
    <w:semiHidden/>
    <w:rsid w:val="00413431"/>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3B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C13B9C"/>
    <w:rPr>
      <w:color w:val="0033CC"/>
      <w:u w:val="single"/>
    </w:rPr>
  </w:style>
  <w:style w:type="paragraph" w:styleId="BalloonText">
    <w:name w:val="Balloon Text"/>
    <w:basedOn w:val="Normal"/>
    <w:semiHidden/>
    <w:rsid w:val="00C13B9C"/>
    <w:rPr>
      <w:rFonts w:ascii="Tahoma" w:hAnsi="Tahoma" w:cs="Tahoma"/>
      <w:sz w:val="16"/>
      <w:szCs w:val="16"/>
    </w:rPr>
  </w:style>
  <w:style w:type="character" w:styleId="CommentReference">
    <w:name w:val="annotation reference"/>
    <w:basedOn w:val="DefaultParagraphFont"/>
    <w:semiHidden/>
    <w:rsid w:val="00C13B9C"/>
    <w:rPr>
      <w:sz w:val="16"/>
      <w:szCs w:val="16"/>
    </w:rPr>
  </w:style>
  <w:style w:type="paragraph" w:styleId="CommentText">
    <w:name w:val="annotation text"/>
    <w:basedOn w:val="Normal"/>
    <w:semiHidden/>
    <w:rsid w:val="00C13B9C"/>
    <w:rPr>
      <w:sz w:val="20"/>
      <w:szCs w:val="20"/>
    </w:rPr>
  </w:style>
  <w:style w:type="paragraph" w:styleId="CommentSubject">
    <w:name w:val="annotation subject"/>
    <w:basedOn w:val="CommentText"/>
    <w:next w:val="CommentText"/>
    <w:semiHidden/>
    <w:rsid w:val="00C13B9C"/>
    <w:rPr>
      <w:b/>
      <w:bCs/>
    </w:rPr>
  </w:style>
  <w:style w:type="character" w:customStyle="1" w:styleId="volume">
    <w:name w:val="volume"/>
    <w:basedOn w:val="DefaultParagraphFont"/>
    <w:rsid w:val="009B3C73"/>
  </w:style>
  <w:style w:type="character" w:customStyle="1" w:styleId="issue">
    <w:name w:val="issue"/>
    <w:basedOn w:val="DefaultParagraphFont"/>
    <w:rsid w:val="009B3C73"/>
  </w:style>
  <w:style w:type="character" w:customStyle="1" w:styleId="pages">
    <w:name w:val="pages"/>
    <w:basedOn w:val="DefaultParagraphFont"/>
    <w:rsid w:val="009B3C73"/>
  </w:style>
  <w:style w:type="character" w:customStyle="1" w:styleId="ti2">
    <w:name w:val="ti2"/>
    <w:basedOn w:val="DefaultParagraphFont"/>
    <w:rsid w:val="004E10AD"/>
    <w:rPr>
      <w:sz w:val="22"/>
      <w:szCs w:val="22"/>
    </w:rPr>
  </w:style>
  <w:style w:type="character" w:customStyle="1" w:styleId="EmailStyle24">
    <w:name w:val="EmailStyle24"/>
    <w:basedOn w:val="DefaultParagraphFont"/>
    <w:semiHidden/>
    <w:rsid w:val="00506626"/>
    <w:rPr>
      <w:rFonts w:ascii="Arial" w:hAnsi="Arial" w:cs="Arial"/>
      <w:color w:val="auto"/>
      <w:sz w:val="20"/>
      <w:szCs w:val="20"/>
    </w:rPr>
  </w:style>
  <w:style w:type="paragraph" w:styleId="ListParagraph">
    <w:name w:val="List Paragraph"/>
    <w:basedOn w:val="Normal"/>
    <w:uiPriority w:val="34"/>
    <w:qFormat/>
    <w:rsid w:val="001B2568"/>
    <w:pPr>
      <w:ind w:left="720"/>
      <w:contextualSpacing/>
    </w:pPr>
  </w:style>
  <w:style w:type="character" w:customStyle="1" w:styleId="EmailStyle261">
    <w:name w:val="EmailStyle261"/>
    <w:basedOn w:val="DefaultParagraphFont"/>
    <w:semiHidden/>
    <w:rsid w:val="00791EC9"/>
    <w:rPr>
      <w:rFonts w:ascii="Arial" w:hAnsi="Arial" w:cs="Arial"/>
      <w:color w:val="auto"/>
      <w:sz w:val="20"/>
      <w:szCs w:val="20"/>
    </w:rPr>
  </w:style>
  <w:style w:type="character" w:styleId="Strong">
    <w:name w:val="Strong"/>
    <w:basedOn w:val="DefaultParagraphFont"/>
    <w:uiPriority w:val="22"/>
    <w:qFormat/>
    <w:rsid w:val="00175997"/>
    <w:rPr>
      <w:b/>
      <w:bCs/>
    </w:rPr>
  </w:style>
  <w:style w:type="paragraph" w:styleId="Caption">
    <w:name w:val="caption"/>
    <w:basedOn w:val="Normal"/>
    <w:next w:val="Normal"/>
    <w:unhideWhenUsed/>
    <w:qFormat/>
    <w:rsid w:val="005C24F9"/>
    <w:pPr>
      <w:spacing w:after="200"/>
    </w:pPr>
    <w:rPr>
      <w:b/>
      <w:bCs/>
      <w:color w:val="4F81BD" w:themeColor="accent1"/>
      <w:sz w:val="18"/>
      <w:szCs w:val="18"/>
    </w:rPr>
  </w:style>
  <w:style w:type="paragraph" w:styleId="PlainText">
    <w:name w:val="Plain Text"/>
    <w:basedOn w:val="Normal"/>
    <w:link w:val="PlainTextChar"/>
    <w:uiPriority w:val="99"/>
    <w:unhideWhenUsed/>
    <w:rsid w:val="00DD6B42"/>
    <w:rPr>
      <w:rFonts w:ascii="Consolas" w:eastAsia="Calibri" w:hAnsi="Consolas"/>
      <w:sz w:val="21"/>
      <w:szCs w:val="21"/>
    </w:rPr>
  </w:style>
  <w:style w:type="character" w:customStyle="1" w:styleId="PlainTextChar">
    <w:name w:val="Plain Text Char"/>
    <w:basedOn w:val="DefaultParagraphFont"/>
    <w:link w:val="PlainText"/>
    <w:uiPriority w:val="99"/>
    <w:rsid w:val="00DD6B42"/>
    <w:rPr>
      <w:rFonts w:ascii="Consolas" w:eastAsia="Calibri" w:hAnsi="Consolas"/>
      <w:sz w:val="21"/>
      <w:szCs w:val="21"/>
    </w:rPr>
  </w:style>
  <w:style w:type="paragraph" w:styleId="Revision">
    <w:name w:val="Revision"/>
    <w:hidden/>
    <w:uiPriority w:val="99"/>
    <w:semiHidden/>
    <w:rsid w:val="0041343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788660">
      <w:bodyDiv w:val="1"/>
      <w:marLeft w:val="0"/>
      <w:marRight w:val="0"/>
      <w:marTop w:val="0"/>
      <w:marBottom w:val="0"/>
      <w:divBdr>
        <w:top w:val="none" w:sz="0" w:space="0" w:color="auto"/>
        <w:left w:val="none" w:sz="0" w:space="0" w:color="auto"/>
        <w:bottom w:val="none" w:sz="0" w:space="0" w:color="auto"/>
        <w:right w:val="none" w:sz="0" w:space="0" w:color="auto"/>
      </w:divBdr>
      <w:divsChild>
        <w:div w:id="1392925542">
          <w:marLeft w:val="547"/>
          <w:marRight w:val="0"/>
          <w:marTop w:val="0"/>
          <w:marBottom w:val="0"/>
          <w:divBdr>
            <w:top w:val="none" w:sz="0" w:space="0" w:color="auto"/>
            <w:left w:val="none" w:sz="0" w:space="0" w:color="auto"/>
            <w:bottom w:val="none" w:sz="0" w:space="0" w:color="auto"/>
            <w:right w:val="none" w:sz="0" w:space="0" w:color="auto"/>
          </w:divBdr>
        </w:div>
      </w:divsChild>
    </w:div>
    <w:div w:id="428934425">
      <w:bodyDiv w:val="1"/>
      <w:marLeft w:val="0"/>
      <w:marRight w:val="0"/>
      <w:marTop w:val="0"/>
      <w:marBottom w:val="0"/>
      <w:divBdr>
        <w:top w:val="none" w:sz="0" w:space="0" w:color="auto"/>
        <w:left w:val="none" w:sz="0" w:space="0" w:color="auto"/>
        <w:bottom w:val="none" w:sz="0" w:space="0" w:color="auto"/>
        <w:right w:val="none" w:sz="0" w:space="0" w:color="auto"/>
      </w:divBdr>
    </w:div>
    <w:div w:id="755130677">
      <w:bodyDiv w:val="1"/>
      <w:marLeft w:val="0"/>
      <w:marRight w:val="0"/>
      <w:marTop w:val="0"/>
      <w:marBottom w:val="0"/>
      <w:divBdr>
        <w:top w:val="none" w:sz="0" w:space="0" w:color="auto"/>
        <w:left w:val="none" w:sz="0" w:space="0" w:color="auto"/>
        <w:bottom w:val="none" w:sz="0" w:space="0" w:color="auto"/>
        <w:right w:val="none" w:sz="0" w:space="0" w:color="auto"/>
      </w:divBdr>
    </w:div>
    <w:div w:id="812217621">
      <w:bodyDiv w:val="1"/>
      <w:marLeft w:val="0"/>
      <w:marRight w:val="0"/>
      <w:marTop w:val="0"/>
      <w:marBottom w:val="0"/>
      <w:divBdr>
        <w:top w:val="none" w:sz="0" w:space="0" w:color="auto"/>
        <w:left w:val="none" w:sz="0" w:space="0" w:color="auto"/>
        <w:bottom w:val="none" w:sz="0" w:space="0" w:color="auto"/>
        <w:right w:val="none" w:sz="0" w:space="0" w:color="auto"/>
      </w:divBdr>
    </w:div>
    <w:div w:id="982194795">
      <w:bodyDiv w:val="1"/>
      <w:marLeft w:val="0"/>
      <w:marRight w:val="0"/>
      <w:marTop w:val="0"/>
      <w:marBottom w:val="0"/>
      <w:divBdr>
        <w:top w:val="none" w:sz="0" w:space="0" w:color="auto"/>
        <w:left w:val="none" w:sz="0" w:space="0" w:color="auto"/>
        <w:bottom w:val="none" w:sz="0" w:space="0" w:color="auto"/>
        <w:right w:val="none" w:sz="0" w:space="0" w:color="auto"/>
      </w:divBdr>
    </w:div>
    <w:div w:id="1181623879">
      <w:bodyDiv w:val="1"/>
      <w:marLeft w:val="0"/>
      <w:marRight w:val="0"/>
      <w:marTop w:val="0"/>
      <w:marBottom w:val="0"/>
      <w:divBdr>
        <w:top w:val="none" w:sz="0" w:space="0" w:color="auto"/>
        <w:left w:val="none" w:sz="0" w:space="0" w:color="auto"/>
        <w:bottom w:val="none" w:sz="0" w:space="0" w:color="auto"/>
        <w:right w:val="none" w:sz="0" w:space="0" w:color="auto"/>
      </w:divBdr>
    </w:div>
    <w:div w:id="1514150365">
      <w:bodyDiv w:val="1"/>
      <w:marLeft w:val="0"/>
      <w:marRight w:val="0"/>
      <w:marTop w:val="0"/>
      <w:marBottom w:val="0"/>
      <w:divBdr>
        <w:top w:val="none" w:sz="0" w:space="0" w:color="auto"/>
        <w:left w:val="none" w:sz="0" w:space="0" w:color="auto"/>
        <w:bottom w:val="none" w:sz="0" w:space="0" w:color="auto"/>
        <w:right w:val="none" w:sz="0" w:space="0" w:color="auto"/>
      </w:divBdr>
    </w:div>
    <w:div w:id="1652712126">
      <w:bodyDiv w:val="1"/>
      <w:marLeft w:val="0"/>
      <w:marRight w:val="0"/>
      <w:marTop w:val="0"/>
      <w:marBottom w:val="0"/>
      <w:divBdr>
        <w:top w:val="none" w:sz="0" w:space="0" w:color="auto"/>
        <w:left w:val="none" w:sz="0" w:space="0" w:color="auto"/>
        <w:bottom w:val="none" w:sz="0" w:space="0" w:color="auto"/>
        <w:right w:val="none" w:sz="0" w:space="0" w:color="auto"/>
      </w:divBdr>
      <w:divsChild>
        <w:div w:id="1101726439">
          <w:marLeft w:val="120"/>
          <w:marRight w:val="120"/>
          <w:marTop w:val="0"/>
          <w:marBottom w:val="0"/>
          <w:divBdr>
            <w:top w:val="none" w:sz="0" w:space="0" w:color="auto"/>
            <w:left w:val="none" w:sz="0" w:space="0" w:color="auto"/>
            <w:bottom w:val="none" w:sz="0" w:space="0" w:color="auto"/>
            <w:right w:val="none" w:sz="0" w:space="0" w:color="auto"/>
          </w:divBdr>
          <w:divsChild>
            <w:div w:id="708578710">
              <w:marLeft w:val="0"/>
              <w:marRight w:val="0"/>
              <w:marTop w:val="0"/>
              <w:marBottom w:val="0"/>
              <w:divBdr>
                <w:top w:val="none" w:sz="0" w:space="0" w:color="auto"/>
                <w:left w:val="none" w:sz="0" w:space="0" w:color="auto"/>
                <w:bottom w:val="none" w:sz="0" w:space="0" w:color="auto"/>
                <w:right w:val="none" w:sz="0" w:space="0" w:color="auto"/>
              </w:divBdr>
              <w:divsChild>
                <w:div w:id="191192128">
                  <w:marLeft w:val="0"/>
                  <w:marRight w:val="0"/>
                  <w:marTop w:val="72"/>
                  <w:marBottom w:val="0"/>
                  <w:divBdr>
                    <w:top w:val="none" w:sz="0" w:space="0" w:color="auto"/>
                    <w:left w:val="none" w:sz="0" w:space="0" w:color="auto"/>
                    <w:bottom w:val="none" w:sz="0" w:space="0" w:color="auto"/>
                    <w:right w:val="none" w:sz="0" w:space="0" w:color="auto"/>
                  </w:divBdr>
                  <w:divsChild>
                    <w:div w:id="1973292447">
                      <w:marLeft w:val="0"/>
                      <w:marRight w:val="0"/>
                      <w:marTop w:val="0"/>
                      <w:marBottom w:val="0"/>
                      <w:divBdr>
                        <w:top w:val="none" w:sz="0" w:space="0" w:color="auto"/>
                        <w:left w:val="none" w:sz="0" w:space="0" w:color="auto"/>
                        <w:bottom w:val="none" w:sz="0" w:space="0" w:color="auto"/>
                        <w:right w:val="none" w:sz="0" w:space="0" w:color="auto"/>
                      </w:divBdr>
                      <w:divsChild>
                        <w:div w:id="1379167623">
                          <w:marLeft w:val="0"/>
                          <w:marRight w:val="0"/>
                          <w:marTop w:val="0"/>
                          <w:marBottom w:val="0"/>
                          <w:divBdr>
                            <w:top w:val="none" w:sz="0" w:space="0" w:color="auto"/>
                            <w:left w:val="none" w:sz="0" w:space="0" w:color="auto"/>
                            <w:bottom w:val="none" w:sz="0" w:space="0" w:color="auto"/>
                            <w:right w:val="none" w:sz="0" w:space="0" w:color="auto"/>
                          </w:divBdr>
                          <w:divsChild>
                            <w:div w:id="1114520549">
                              <w:marLeft w:val="0"/>
                              <w:marRight w:val="0"/>
                              <w:marTop w:val="0"/>
                              <w:marBottom w:val="0"/>
                              <w:divBdr>
                                <w:top w:val="none" w:sz="0" w:space="0" w:color="auto"/>
                                <w:left w:val="none" w:sz="0" w:space="0" w:color="auto"/>
                                <w:bottom w:val="none" w:sz="0" w:space="0" w:color="auto"/>
                                <w:right w:val="none" w:sz="0" w:space="0" w:color="auto"/>
                              </w:divBdr>
                              <w:divsChild>
                                <w:div w:id="11536803">
                                  <w:marLeft w:val="-120"/>
                                  <w:marRight w:val="0"/>
                                  <w:marTop w:val="0"/>
                                  <w:marBottom w:val="132"/>
                                  <w:divBdr>
                                    <w:top w:val="none" w:sz="0" w:space="0" w:color="auto"/>
                                    <w:left w:val="none" w:sz="0" w:space="0" w:color="auto"/>
                                    <w:bottom w:val="none" w:sz="0" w:space="0" w:color="auto"/>
                                    <w:right w:val="none" w:sz="0" w:space="0" w:color="auto"/>
                                  </w:divBdr>
                                  <w:divsChild>
                                    <w:div w:id="1653363935">
                                      <w:marLeft w:val="0"/>
                                      <w:marRight w:val="0"/>
                                      <w:marTop w:val="0"/>
                                      <w:marBottom w:val="0"/>
                                      <w:divBdr>
                                        <w:top w:val="none" w:sz="0" w:space="0" w:color="auto"/>
                                        <w:left w:val="none" w:sz="0" w:space="0" w:color="auto"/>
                                        <w:bottom w:val="none" w:sz="0" w:space="0" w:color="auto"/>
                                        <w:right w:val="none" w:sz="0" w:space="0" w:color="auto"/>
                                      </w:divBdr>
                                      <w:divsChild>
                                        <w:div w:id="1892417975">
                                          <w:marLeft w:val="948"/>
                                          <w:marRight w:val="0"/>
                                          <w:marTop w:val="0"/>
                                          <w:marBottom w:val="0"/>
                                          <w:divBdr>
                                            <w:top w:val="none" w:sz="0" w:space="0" w:color="auto"/>
                                            <w:left w:val="none" w:sz="0" w:space="0" w:color="auto"/>
                                            <w:bottom w:val="none" w:sz="0" w:space="0" w:color="auto"/>
                                            <w:right w:val="none" w:sz="0" w:space="0" w:color="auto"/>
                                          </w:divBdr>
                                          <w:divsChild>
                                            <w:div w:id="58216561">
                                              <w:marLeft w:val="0"/>
                                              <w:marRight w:val="0"/>
                                              <w:marTop w:val="48"/>
                                              <w:marBottom w:val="48"/>
                                              <w:divBdr>
                                                <w:top w:val="none" w:sz="0" w:space="0" w:color="auto"/>
                                                <w:left w:val="none" w:sz="0" w:space="0" w:color="auto"/>
                                                <w:bottom w:val="none" w:sz="0" w:space="0" w:color="auto"/>
                                                <w:right w:val="none" w:sz="0" w:space="0" w:color="auto"/>
                                              </w:divBdr>
                                            </w:div>
                                            <w:div w:id="28600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2047829">
      <w:bodyDiv w:val="1"/>
      <w:marLeft w:val="0"/>
      <w:marRight w:val="0"/>
      <w:marTop w:val="0"/>
      <w:marBottom w:val="0"/>
      <w:divBdr>
        <w:top w:val="none" w:sz="0" w:space="0" w:color="auto"/>
        <w:left w:val="none" w:sz="0" w:space="0" w:color="auto"/>
        <w:bottom w:val="none" w:sz="0" w:space="0" w:color="auto"/>
        <w:right w:val="none" w:sz="0" w:space="0" w:color="auto"/>
      </w:divBdr>
      <w:divsChild>
        <w:div w:id="1799956035">
          <w:marLeft w:val="120"/>
          <w:marRight w:val="120"/>
          <w:marTop w:val="0"/>
          <w:marBottom w:val="0"/>
          <w:divBdr>
            <w:top w:val="none" w:sz="0" w:space="0" w:color="auto"/>
            <w:left w:val="none" w:sz="0" w:space="0" w:color="auto"/>
            <w:bottom w:val="none" w:sz="0" w:space="0" w:color="auto"/>
            <w:right w:val="none" w:sz="0" w:space="0" w:color="auto"/>
          </w:divBdr>
          <w:divsChild>
            <w:div w:id="1962371886">
              <w:marLeft w:val="0"/>
              <w:marRight w:val="0"/>
              <w:marTop w:val="0"/>
              <w:marBottom w:val="0"/>
              <w:divBdr>
                <w:top w:val="none" w:sz="0" w:space="0" w:color="auto"/>
                <w:left w:val="none" w:sz="0" w:space="0" w:color="auto"/>
                <w:bottom w:val="none" w:sz="0" w:space="0" w:color="auto"/>
                <w:right w:val="none" w:sz="0" w:space="0" w:color="auto"/>
              </w:divBdr>
              <w:divsChild>
                <w:div w:id="354524">
                  <w:marLeft w:val="0"/>
                  <w:marRight w:val="0"/>
                  <w:marTop w:val="72"/>
                  <w:marBottom w:val="0"/>
                  <w:divBdr>
                    <w:top w:val="none" w:sz="0" w:space="0" w:color="auto"/>
                    <w:left w:val="none" w:sz="0" w:space="0" w:color="auto"/>
                    <w:bottom w:val="none" w:sz="0" w:space="0" w:color="auto"/>
                    <w:right w:val="none" w:sz="0" w:space="0" w:color="auto"/>
                  </w:divBdr>
                  <w:divsChild>
                    <w:div w:id="826357370">
                      <w:marLeft w:val="0"/>
                      <w:marRight w:val="0"/>
                      <w:marTop w:val="0"/>
                      <w:marBottom w:val="0"/>
                      <w:divBdr>
                        <w:top w:val="none" w:sz="0" w:space="0" w:color="auto"/>
                        <w:left w:val="none" w:sz="0" w:space="0" w:color="auto"/>
                        <w:bottom w:val="none" w:sz="0" w:space="0" w:color="auto"/>
                        <w:right w:val="none" w:sz="0" w:space="0" w:color="auto"/>
                      </w:divBdr>
                      <w:divsChild>
                        <w:div w:id="1831868359">
                          <w:marLeft w:val="0"/>
                          <w:marRight w:val="0"/>
                          <w:marTop w:val="0"/>
                          <w:marBottom w:val="0"/>
                          <w:divBdr>
                            <w:top w:val="none" w:sz="0" w:space="0" w:color="auto"/>
                            <w:left w:val="none" w:sz="0" w:space="0" w:color="auto"/>
                            <w:bottom w:val="none" w:sz="0" w:space="0" w:color="auto"/>
                            <w:right w:val="none" w:sz="0" w:space="0" w:color="auto"/>
                          </w:divBdr>
                          <w:divsChild>
                            <w:div w:id="1567955552">
                              <w:marLeft w:val="0"/>
                              <w:marRight w:val="0"/>
                              <w:marTop w:val="0"/>
                              <w:marBottom w:val="0"/>
                              <w:divBdr>
                                <w:top w:val="none" w:sz="0" w:space="0" w:color="auto"/>
                                <w:left w:val="none" w:sz="0" w:space="0" w:color="auto"/>
                                <w:bottom w:val="none" w:sz="0" w:space="0" w:color="auto"/>
                                <w:right w:val="none" w:sz="0" w:space="0" w:color="auto"/>
                              </w:divBdr>
                              <w:divsChild>
                                <w:div w:id="1752461986">
                                  <w:marLeft w:val="-120"/>
                                  <w:marRight w:val="0"/>
                                  <w:marTop w:val="0"/>
                                  <w:marBottom w:val="132"/>
                                  <w:divBdr>
                                    <w:top w:val="none" w:sz="0" w:space="0" w:color="auto"/>
                                    <w:left w:val="none" w:sz="0" w:space="0" w:color="auto"/>
                                    <w:bottom w:val="none" w:sz="0" w:space="0" w:color="auto"/>
                                    <w:right w:val="none" w:sz="0" w:space="0" w:color="auto"/>
                                  </w:divBdr>
                                  <w:divsChild>
                                    <w:div w:id="1346397727">
                                      <w:marLeft w:val="0"/>
                                      <w:marRight w:val="0"/>
                                      <w:marTop w:val="0"/>
                                      <w:marBottom w:val="0"/>
                                      <w:divBdr>
                                        <w:top w:val="none" w:sz="0" w:space="0" w:color="auto"/>
                                        <w:left w:val="none" w:sz="0" w:space="0" w:color="auto"/>
                                        <w:bottom w:val="none" w:sz="0" w:space="0" w:color="auto"/>
                                        <w:right w:val="none" w:sz="0" w:space="0" w:color="auto"/>
                                      </w:divBdr>
                                      <w:divsChild>
                                        <w:div w:id="1962300948">
                                          <w:marLeft w:val="948"/>
                                          <w:marRight w:val="0"/>
                                          <w:marTop w:val="0"/>
                                          <w:marBottom w:val="0"/>
                                          <w:divBdr>
                                            <w:top w:val="none" w:sz="0" w:space="0" w:color="auto"/>
                                            <w:left w:val="none" w:sz="0" w:space="0" w:color="auto"/>
                                            <w:bottom w:val="none" w:sz="0" w:space="0" w:color="auto"/>
                                            <w:right w:val="none" w:sz="0" w:space="0" w:color="auto"/>
                                          </w:divBdr>
                                          <w:divsChild>
                                            <w:div w:id="114760282">
                                              <w:marLeft w:val="0"/>
                                              <w:marRight w:val="0"/>
                                              <w:marTop w:val="0"/>
                                              <w:marBottom w:val="0"/>
                                              <w:divBdr>
                                                <w:top w:val="none" w:sz="0" w:space="0" w:color="auto"/>
                                                <w:left w:val="none" w:sz="0" w:space="0" w:color="auto"/>
                                                <w:bottom w:val="none" w:sz="0" w:space="0" w:color="auto"/>
                                                <w:right w:val="none" w:sz="0" w:space="0" w:color="auto"/>
                                              </w:divBdr>
                                            </w:div>
                                            <w:div w:id="1964461435">
                                              <w:marLeft w:val="0"/>
                                              <w:marRight w:val="0"/>
                                              <w:marTop w:val="48"/>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6637414">
      <w:bodyDiv w:val="1"/>
      <w:marLeft w:val="0"/>
      <w:marRight w:val="0"/>
      <w:marTop w:val="0"/>
      <w:marBottom w:val="0"/>
      <w:divBdr>
        <w:top w:val="none" w:sz="0" w:space="0" w:color="auto"/>
        <w:left w:val="none" w:sz="0" w:space="0" w:color="auto"/>
        <w:bottom w:val="none" w:sz="0" w:space="0" w:color="auto"/>
        <w:right w:val="none" w:sz="0" w:space="0" w:color="auto"/>
      </w:divBdr>
    </w:div>
    <w:div w:id="1738168916">
      <w:bodyDiv w:val="1"/>
      <w:marLeft w:val="0"/>
      <w:marRight w:val="0"/>
      <w:marTop w:val="0"/>
      <w:marBottom w:val="0"/>
      <w:divBdr>
        <w:top w:val="none" w:sz="0" w:space="0" w:color="auto"/>
        <w:left w:val="none" w:sz="0" w:space="0" w:color="auto"/>
        <w:bottom w:val="none" w:sz="0" w:space="0" w:color="auto"/>
        <w:right w:val="none" w:sz="0" w:space="0" w:color="auto"/>
      </w:divBdr>
    </w:div>
    <w:div w:id="1880242073">
      <w:bodyDiv w:val="1"/>
      <w:marLeft w:val="0"/>
      <w:marRight w:val="0"/>
      <w:marTop w:val="0"/>
      <w:marBottom w:val="0"/>
      <w:divBdr>
        <w:top w:val="none" w:sz="0" w:space="0" w:color="auto"/>
        <w:left w:val="none" w:sz="0" w:space="0" w:color="auto"/>
        <w:bottom w:val="none" w:sz="0" w:space="0" w:color="auto"/>
        <w:right w:val="none" w:sz="0" w:space="0" w:color="auto"/>
      </w:divBdr>
    </w:div>
    <w:div w:id="1980646801">
      <w:bodyDiv w:val="1"/>
      <w:marLeft w:val="0"/>
      <w:marRight w:val="0"/>
      <w:marTop w:val="0"/>
      <w:marBottom w:val="0"/>
      <w:divBdr>
        <w:top w:val="none" w:sz="0" w:space="0" w:color="auto"/>
        <w:left w:val="none" w:sz="0" w:space="0" w:color="auto"/>
        <w:bottom w:val="none" w:sz="0" w:space="0" w:color="auto"/>
        <w:right w:val="none" w:sz="0" w:space="0" w:color="auto"/>
      </w:divBdr>
    </w:div>
    <w:div w:id="205746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3" Type="http://schemas.microsoft.com/office/2007/relationships/stylesWithEffects" Target="stylesWithEffects.xml"/><Relationship Id="rId7" Type="http://schemas.openxmlformats.org/officeDocument/2006/relationships/package" Target="embeddings/Microsoft_PowerPoint_Slide1.sldx"/><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PowerPoint_Slide2.sl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2514</Words>
  <Characters>14333</Characters>
  <Application>Microsoft Office Word</Application>
  <DocSecurity>4</DocSecurity>
  <Lines>119</Lines>
  <Paragraphs>33</Paragraphs>
  <ScaleCrop>false</ScaleCrop>
  <HeadingPairs>
    <vt:vector size="2" baseType="variant">
      <vt:variant>
        <vt:lpstr>Title</vt:lpstr>
      </vt:variant>
      <vt:variant>
        <vt:i4>1</vt:i4>
      </vt:variant>
    </vt:vector>
  </HeadingPairs>
  <TitlesOfParts>
    <vt:vector size="1" baseType="lpstr">
      <vt:lpstr>A 3D Plaque Imaging (3DPI) pulse sequence similar to the T1-weighted magnetization-prepared 3D gradient echo sequence used by Moody et al</vt:lpstr>
    </vt:vector>
  </TitlesOfParts>
  <Company>Michigan State University</Company>
  <LinksUpToDate>false</LinksUpToDate>
  <CharactersWithSpaces>16814</CharactersWithSpaces>
  <SharedDoc>false</SharedDoc>
  <HLinks>
    <vt:vector size="12" baseType="variant">
      <vt:variant>
        <vt:i4>5701754</vt:i4>
      </vt:variant>
      <vt:variant>
        <vt:i4>3</vt:i4>
      </vt:variant>
      <vt:variant>
        <vt:i4>0</vt:i4>
      </vt:variant>
      <vt:variant>
        <vt:i4>5</vt:i4>
      </vt:variant>
      <vt:variant>
        <vt:lpwstr>http://www.ncbi.nlm.nih.gov/pubmed/15501092?ordinalpos=4&amp;itool=EntrezSystem2.PEntrez.Pubmed.Pubmed_ResultsPanel.Pubmed_DefaultReportPanel.Pubmed_RVDocSum</vt:lpwstr>
      </vt:variant>
      <vt:variant>
        <vt:lpwstr/>
      </vt:variant>
      <vt:variant>
        <vt:i4>4325491</vt:i4>
      </vt:variant>
      <vt:variant>
        <vt:i4>0</vt:i4>
      </vt:variant>
      <vt:variant>
        <vt:i4>0</vt:i4>
      </vt:variant>
      <vt:variant>
        <vt:i4>5</vt:i4>
      </vt:variant>
      <vt:variant>
        <vt:lpwstr>http://www.ncbi.nlm.nih.gov/sites/entrez?Db=pubmed&amp;Cmd=Search&amp;Term=%22Jbabdi%20S%22%5BAuthor%5D&amp;itool=EntrezSystem2.PEntrez.Pubmed.Pubmed_ResultsPanel.Pubmed_DiscoveryPanel.Pubmed_RVAbstractPlus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3D Plaque Imaging (3DPI) pulse sequence similar to the T1-weighted magnetization-prepared 3D gradient echo sequence used by Moody et al</dc:title>
  <dc:creator>David Zhu</dc:creator>
  <cp:lastModifiedBy>mitchvlr</cp:lastModifiedBy>
  <cp:revision>2</cp:revision>
  <cp:lastPrinted>2012-11-11T21:49:00Z</cp:lastPrinted>
  <dcterms:created xsi:type="dcterms:W3CDTF">2014-01-03T19:34:00Z</dcterms:created>
  <dcterms:modified xsi:type="dcterms:W3CDTF">2014-01-03T19:34:00Z</dcterms:modified>
</cp:coreProperties>
</file>